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7A" w:rsidRDefault="007A687A" w:rsidP="00891AE0">
      <w:pPr>
        <w:spacing w:after="0"/>
        <w:jc w:val="center"/>
        <w:rPr>
          <w:b/>
          <w:sz w:val="24"/>
          <w:szCs w:val="24"/>
        </w:rPr>
      </w:pPr>
    </w:p>
    <w:p w:rsidR="008966B6" w:rsidRDefault="00FF0C48" w:rsidP="00891AE0">
      <w:pPr>
        <w:spacing w:after="0"/>
        <w:jc w:val="center"/>
        <w:rPr>
          <w:b/>
          <w:sz w:val="24"/>
          <w:szCs w:val="24"/>
        </w:rPr>
      </w:pPr>
      <w:r w:rsidRPr="00FF0C48">
        <w:rPr>
          <w:b/>
          <w:sz w:val="24"/>
          <w:szCs w:val="24"/>
        </w:rPr>
        <w:t>Yorkshire and the Humber Health Libraries &amp; Knowledge</w:t>
      </w:r>
      <w:r>
        <w:rPr>
          <w:b/>
          <w:sz w:val="24"/>
          <w:szCs w:val="24"/>
        </w:rPr>
        <w:t xml:space="preserve"> </w:t>
      </w:r>
      <w:r w:rsidRPr="00FF0C48">
        <w:rPr>
          <w:b/>
          <w:sz w:val="24"/>
          <w:szCs w:val="24"/>
        </w:rPr>
        <w:tab/>
        <w:t xml:space="preserve">Network </w:t>
      </w:r>
    </w:p>
    <w:p w:rsidR="002E59FE" w:rsidRPr="00390519" w:rsidRDefault="00F93507" w:rsidP="00891AE0">
      <w:pPr>
        <w:spacing w:after="0"/>
        <w:jc w:val="center"/>
        <w:rPr>
          <w:b/>
          <w:sz w:val="24"/>
          <w:szCs w:val="24"/>
        </w:rPr>
      </w:pPr>
      <w:r>
        <w:rPr>
          <w:b/>
          <w:sz w:val="24"/>
          <w:szCs w:val="24"/>
        </w:rPr>
        <w:br/>
        <w:t>4</w:t>
      </w:r>
      <w:r w:rsidRPr="00F93507">
        <w:rPr>
          <w:b/>
          <w:sz w:val="24"/>
          <w:szCs w:val="24"/>
          <w:vertAlign w:val="superscript"/>
        </w:rPr>
        <w:t>th</w:t>
      </w:r>
      <w:r>
        <w:rPr>
          <w:b/>
          <w:sz w:val="24"/>
          <w:szCs w:val="24"/>
        </w:rPr>
        <w:t xml:space="preserve"> May 2017</w:t>
      </w:r>
    </w:p>
    <w:p w:rsidR="002E59FE" w:rsidRPr="00390519" w:rsidRDefault="002E59FE" w:rsidP="00891AE0">
      <w:pPr>
        <w:spacing w:after="0"/>
        <w:jc w:val="center"/>
        <w:rPr>
          <w:b/>
          <w:sz w:val="24"/>
          <w:szCs w:val="24"/>
        </w:rPr>
      </w:pPr>
      <w:r w:rsidRPr="00390519">
        <w:rPr>
          <w:b/>
          <w:sz w:val="24"/>
          <w:szCs w:val="24"/>
        </w:rPr>
        <w:t xml:space="preserve">Notes of the </w:t>
      </w:r>
      <w:r w:rsidR="00F93507">
        <w:rPr>
          <w:b/>
          <w:sz w:val="24"/>
          <w:szCs w:val="24"/>
        </w:rPr>
        <w:t xml:space="preserve">Primary Care, Public Health and Commissioning Librarians </w:t>
      </w:r>
      <w:r w:rsidR="006E009F">
        <w:rPr>
          <w:b/>
          <w:sz w:val="24"/>
          <w:szCs w:val="24"/>
        </w:rPr>
        <w:t xml:space="preserve">Special Interest </w:t>
      </w:r>
      <w:r w:rsidR="00F93507">
        <w:rPr>
          <w:b/>
          <w:sz w:val="24"/>
          <w:szCs w:val="24"/>
        </w:rPr>
        <w:t>Group</w:t>
      </w:r>
    </w:p>
    <w:p w:rsidR="001D2757" w:rsidRDefault="001D2757" w:rsidP="007A2AE8">
      <w:pPr>
        <w:pStyle w:val="ListParagraph"/>
        <w:spacing w:after="0" w:line="240" w:lineRule="auto"/>
        <w:ind w:left="0"/>
        <w:rPr>
          <w:b/>
        </w:rPr>
      </w:pPr>
    </w:p>
    <w:p w:rsidR="00B23F55" w:rsidRDefault="002E59FE" w:rsidP="004F268A">
      <w:pPr>
        <w:ind w:left="1440" w:hanging="1440"/>
        <w:rPr>
          <w:b/>
        </w:rPr>
      </w:pPr>
      <w:r w:rsidRPr="00D52C8B">
        <w:rPr>
          <w:b/>
        </w:rPr>
        <w:t>Present:</w:t>
      </w:r>
      <w:r w:rsidR="001D2757">
        <w:rPr>
          <w:b/>
        </w:rPr>
        <w:tab/>
      </w:r>
      <w:r w:rsidR="004F268A">
        <w:rPr>
          <w:b/>
        </w:rPr>
        <w:t xml:space="preserve">Helen Swales (HS) (Chair), Ann Tanker (AT), Maria </w:t>
      </w:r>
      <w:proofErr w:type="spellStart"/>
      <w:r w:rsidR="004F268A">
        <w:rPr>
          <w:b/>
        </w:rPr>
        <w:t>Simoes</w:t>
      </w:r>
      <w:proofErr w:type="spellEnd"/>
      <w:r w:rsidR="004F268A">
        <w:rPr>
          <w:b/>
        </w:rPr>
        <w:t xml:space="preserve"> (MS), Janet Sampson</w:t>
      </w:r>
      <w:r w:rsidR="001D2757">
        <w:rPr>
          <w:b/>
        </w:rPr>
        <w:tab/>
      </w:r>
      <w:r w:rsidR="004F268A">
        <w:rPr>
          <w:b/>
        </w:rPr>
        <w:t xml:space="preserve"> (</w:t>
      </w:r>
      <w:proofErr w:type="spellStart"/>
      <w:r w:rsidR="004F268A">
        <w:rPr>
          <w:b/>
        </w:rPr>
        <w:t>JSa</w:t>
      </w:r>
      <w:proofErr w:type="spellEnd"/>
      <w:r w:rsidR="004F268A">
        <w:rPr>
          <w:b/>
        </w:rPr>
        <w:t xml:space="preserve">), Jacqui </w:t>
      </w:r>
      <w:proofErr w:type="spellStart"/>
      <w:r w:rsidR="004F268A">
        <w:rPr>
          <w:b/>
        </w:rPr>
        <w:t>Smales</w:t>
      </w:r>
      <w:proofErr w:type="spellEnd"/>
      <w:r w:rsidR="004F268A">
        <w:rPr>
          <w:b/>
        </w:rPr>
        <w:t xml:space="preserve"> (</w:t>
      </w:r>
      <w:proofErr w:type="spellStart"/>
      <w:r w:rsidR="004F268A">
        <w:rPr>
          <w:b/>
        </w:rPr>
        <w:t>JSm</w:t>
      </w:r>
      <w:proofErr w:type="spellEnd"/>
      <w:r w:rsidR="004F268A">
        <w:rPr>
          <w:b/>
        </w:rPr>
        <w:t xml:space="preserve">) (Note Taker), Rebecca </w:t>
      </w:r>
      <w:proofErr w:type="spellStart"/>
      <w:r w:rsidR="004F268A">
        <w:rPr>
          <w:b/>
        </w:rPr>
        <w:t>Vaananen</w:t>
      </w:r>
      <w:proofErr w:type="spellEnd"/>
      <w:r w:rsidR="004F268A">
        <w:rPr>
          <w:b/>
        </w:rPr>
        <w:t xml:space="preserve"> (RV), Andrew Carrick (AC), </w:t>
      </w:r>
      <w:r w:rsidR="0019556A">
        <w:rPr>
          <w:b/>
        </w:rPr>
        <w:t>Rocio Rodriguez Lopez (RRL)</w:t>
      </w:r>
      <w:r w:rsidR="001D2757">
        <w:rPr>
          <w:b/>
        </w:rPr>
        <w:tab/>
      </w:r>
      <w:r w:rsidR="001D2757">
        <w:rPr>
          <w:b/>
        </w:rPr>
        <w:tab/>
      </w:r>
      <w:r w:rsidR="001D2757">
        <w:rPr>
          <w:b/>
        </w:rPr>
        <w:tab/>
      </w:r>
      <w:r w:rsidR="001D2757">
        <w:rPr>
          <w:b/>
        </w:rPr>
        <w:tab/>
      </w:r>
      <w:r w:rsidR="001D2757">
        <w:rPr>
          <w:b/>
        </w:rPr>
        <w:tab/>
      </w:r>
    </w:p>
    <w:p w:rsidR="002E59FE" w:rsidRDefault="001D2757" w:rsidP="004F268A">
      <w:pPr>
        <w:ind w:left="1440" w:hanging="1440"/>
        <w:rPr>
          <w:b/>
        </w:rPr>
      </w:pPr>
      <w:r>
        <w:rPr>
          <w:b/>
        </w:rPr>
        <w:t>Apologies</w:t>
      </w:r>
      <w:r w:rsidR="00B23F55">
        <w:rPr>
          <w:b/>
        </w:rPr>
        <w:t>:</w:t>
      </w:r>
      <w:r w:rsidR="00B23F55">
        <w:rPr>
          <w:b/>
        </w:rPr>
        <w:tab/>
        <w:t xml:space="preserve">Jill Rutt (JR), Rebecca Williams (RW), Tim </w:t>
      </w:r>
      <w:proofErr w:type="gramStart"/>
      <w:r w:rsidR="00B23F55">
        <w:rPr>
          <w:b/>
        </w:rPr>
        <w:t>Staniland(</w:t>
      </w:r>
      <w:proofErr w:type="gramEnd"/>
      <w:r w:rsidR="00B23F55">
        <w:rPr>
          <w:b/>
        </w:rPr>
        <w:t xml:space="preserve">TS), </w:t>
      </w:r>
      <w:r w:rsidR="00034B02">
        <w:rPr>
          <w:b/>
        </w:rPr>
        <w:t>Rebecca Stevenson (RS)</w:t>
      </w:r>
    </w:p>
    <w:p w:rsidR="008966B6" w:rsidRDefault="008966B6" w:rsidP="000854D5">
      <w:pPr>
        <w:spacing w:after="0"/>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7949"/>
        <w:gridCol w:w="1948"/>
      </w:tblGrid>
      <w:tr w:rsidR="002E59FE" w:rsidRPr="00D52C8B" w:rsidTr="006E009F">
        <w:tc>
          <w:tcPr>
            <w:tcW w:w="559" w:type="dxa"/>
            <w:shd w:val="clear" w:color="auto" w:fill="FFC000"/>
          </w:tcPr>
          <w:p w:rsidR="002E59FE" w:rsidRPr="00D52C8B" w:rsidRDefault="002E59FE" w:rsidP="00FA07C5">
            <w:pPr>
              <w:rPr>
                <w:b/>
              </w:rPr>
            </w:pPr>
            <w:r w:rsidRPr="00D52C8B">
              <w:rPr>
                <w:b/>
              </w:rPr>
              <w:t>No.</w:t>
            </w:r>
          </w:p>
        </w:tc>
        <w:tc>
          <w:tcPr>
            <w:tcW w:w="7949" w:type="dxa"/>
            <w:shd w:val="clear" w:color="auto" w:fill="FFC000"/>
          </w:tcPr>
          <w:p w:rsidR="002E59FE" w:rsidRPr="00D52C8B" w:rsidRDefault="002E59FE" w:rsidP="005C42C2">
            <w:pPr>
              <w:rPr>
                <w:b/>
              </w:rPr>
            </w:pPr>
            <w:r>
              <w:rPr>
                <w:b/>
              </w:rPr>
              <w:t>Agenda Item</w:t>
            </w:r>
          </w:p>
        </w:tc>
        <w:tc>
          <w:tcPr>
            <w:tcW w:w="1948" w:type="dxa"/>
            <w:shd w:val="clear" w:color="auto" w:fill="FFC000"/>
          </w:tcPr>
          <w:p w:rsidR="002E59FE" w:rsidRPr="00D52C8B" w:rsidRDefault="002E59FE" w:rsidP="005C42C2">
            <w:pPr>
              <w:rPr>
                <w:b/>
              </w:rPr>
            </w:pPr>
            <w:r w:rsidRPr="00D52C8B">
              <w:rPr>
                <w:b/>
              </w:rPr>
              <w:t>Actions</w:t>
            </w:r>
          </w:p>
        </w:tc>
      </w:tr>
      <w:tr w:rsidR="002E59FE" w:rsidRPr="00D52C8B" w:rsidTr="006E009F">
        <w:trPr>
          <w:trHeight w:val="980"/>
        </w:trPr>
        <w:tc>
          <w:tcPr>
            <w:tcW w:w="559" w:type="dxa"/>
          </w:tcPr>
          <w:p w:rsidR="002E59FE" w:rsidRPr="00D52C8B" w:rsidRDefault="003C1356" w:rsidP="00FA07C5">
            <w:r>
              <w:t>1.</w:t>
            </w:r>
          </w:p>
        </w:tc>
        <w:tc>
          <w:tcPr>
            <w:tcW w:w="7949" w:type="dxa"/>
          </w:tcPr>
          <w:p w:rsidR="002E59FE" w:rsidRPr="003C1356" w:rsidRDefault="002E59FE" w:rsidP="00CD62DC">
            <w:pPr>
              <w:spacing w:after="0"/>
              <w:rPr>
                <w:b/>
              </w:rPr>
            </w:pPr>
            <w:r w:rsidRPr="003C1356">
              <w:rPr>
                <w:b/>
              </w:rPr>
              <w:t xml:space="preserve">Welcome and </w:t>
            </w:r>
            <w:r w:rsidR="00980E8A" w:rsidRPr="003C1356">
              <w:rPr>
                <w:b/>
              </w:rPr>
              <w:t>Apologies</w:t>
            </w:r>
          </w:p>
          <w:p w:rsidR="008460C6" w:rsidRDefault="0019556A" w:rsidP="008966B6">
            <w:pPr>
              <w:spacing w:after="0"/>
            </w:pPr>
            <w:r w:rsidRPr="0019556A">
              <w:t xml:space="preserve">HS welcomed the delegates and the following </w:t>
            </w:r>
            <w:proofErr w:type="spellStart"/>
            <w:r w:rsidRPr="0019556A">
              <w:t>organisations</w:t>
            </w:r>
            <w:proofErr w:type="spellEnd"/>
            <w:r w:rsidRPr="0019556A">
              <w:t xml:space="preserve"> were represented</w:t>
            </w:r>
            <w:r>
              <w:t>:</w:t>
            </w:r>
          </w:p>
          <w:p w:rsidR="0019556A" w:rsidRDefault="0019556A" w:rsidP="008966B6">
            <w:pPr>
              <w:spacing w:after="0"/>
            </w:pPr>
            <w:r>
              <w:t>Leeds Community Healthcare</w:t>
            </w:r>
            <w:r w:rsidR="00034B02">
              <w:t xml:space="preserve"> NHS Trust, Public Health and Council Sheffield, </w:t>
            </w:r>
            <w:proofErr w:type="spellStart"/>
            <w:r w:rsidR="00034B02">
              <w:t>Rotherham</w:t>
            </w:r>
            <w:proofErr w:type="spellEnd"/>
            <w:r w:rsidR="00034B02">
              <w:t xml:space="preserve"> NHS Foundation Trust, </w:t>
            </w:r>
            <w:proofErr w:type="spellStart"/>
            <w:r w:rsidR="00034B02">
              <w:t>Doncaster</w:t>
            </w:r>
            <w:proofErr w:type="spellEnd"/>
            <w:r w:rsidR="00034B02">
              <w:t xml:space="preserve"> and Bassetlaw NHS Foundation Trust, Public Health Resource Centre, Hull and East Yorkshire Hospitals NHS Trust, Academic Unit of Health Economics (AUHE), Leeds Institute of Health Sciences</w:t>
            </w:r>
          </w:p>
          <w:p w:rsidR="00034B02" w:rsidRDefault="00034B02" w:rsidP="008966B6">
            <w:pPr>
              <w:spacing w:after="0"/>
            </w:pPr>
          </w:p>
          <w:p w:rsidR="00034B02" w:rsidRDefault="00034B02" w:rsidP="008966B6">
            <w:pPr>
              <w:spacing w:after="0"/>
            </w:pPr>
            <w:r>
              <w:t xml:space="preserve">The following </w:t>
            </w:r>
            <w:proofErr w:type="spellStart"/>
            <w:r>
              <w:t>organisations</w:t>
            </w:r>
            <w:proofErr w:type="spellEnd"/>
            <w:r>
              <w:t xml:space="preserve"> sent apologies:</w:t>
            </w:r>
          </w:p>
          <w:p w:rsidR="00034B02" w:rsidRPr="0019556A" w:rsidRDefault="00034B02" w:rsidP="008966B6">
            <w:pPr>
              <w:spacing w:after="0"/>
            </w:pPr>
            <w:proofErr w:type="spellStart"/>
            <w:r>
              <w:t>eMBED</w:t>
            </w:r>
            <w:proofErr w:type="spellEnd"/>
            <w:r>
              <w:t xml:space="preserve"> Health Consortium, Bradford District Care NHS Foundation Trust</w:t>
            </w:r>
          </w:p>
        </w:tc>
        <w:tc>
          <w:tcPr>
            <w:tcW w:w="1948" w:type="dxa"/>
          </w:tcPr>
          <w:p w:rsidR="002E59FE" w:rsidRDefault="002E59FE" w:rsidP="00CD62DC">
            <w:pPr>
              <w:spacing w:line="240" w:lineRule="auto"/>
              <w:rPr>
                <w:b/>
              </w:rPr>
            </w:pPr>
          </w:p>
          <w:p w:rsidR="005E352F" w:rsidRPr="007F1B05" w:rsidRDefault="005E352F" w:rsidP="00315B56">
            <w:pPr>
              <w:spacing w:line="240" w:lineRule="auto"/>
              <w:rPr>
                <w:b/>
              </w:rPr>
            </w:pPr>
          </w:p>
        </w:tc>
      </w:tr>
      <w:tr w:rsidR="002E59FE" w:rsidRPr="00D52C8B" w:rsidTr="006E009F">
        <w:tc>
          <w:tcPr>
            <w:tcW w:w="559" w:type="dxa"/>
          </w:tcPr>
          <w:p w:rsidR="002E59FE" w:rsidRPr="00D52C8B" w:rsidRDefault="003C1356" w:rsidP="00FA07C5">
            <w:r>
              <w:t>2.</w:t>
            </w:r>
          </w:p>
        </w:tc>
        <w:tc>
          <w:tcPr>
            <w:tcW w:w="7949" w:type="dxa"/>
          </w:tcPr>
          <w:p w:rsidR="002E59FE" w:rsidRPr="00071AE9" w:rsidRDefault="00164FED" w:rsidP="004F6F5E">
            <w:pPr>
              <w:pStyle w:val="NoSpacing"/>
              <w:rPr>
                <w:b/>
                <w:bCs/>
              </w:rPr>
            </w:pPr>
            <w:r>
              <w:rPr>
                <w:b/>
                <w:bCs/>
              </w:rPr>
              <w:t>Notes of the Previous Meeting</w:t>
            </w:r>
          </w:p>
          <w:p w:rsidR="00164FED" w:rsidRDefault="001374F6" w:rsidP="008966B6">
            <w:pPr>
              <w:pStyle w:val="NoSpacing"/>
              <w:rPr>
                <w:bCs/>
              </w:rPr>
            </w:pPr>
            <w:r>
              <w:rPr>
                <w:bCs/>
              </w:rPr>
              <w:t>These were agreed</w:t>
            </w:r>
          </w:p>
          <w:p w:rsidR="008966B6" w:rsidRPr="00D52C8B" w:rsidRDefault="008966B6" w:rsidP="008966B6">
            <w:pPr>
              <w:pStyle w:val="NoSpacing"/>
              <w:rPr>
                <w:bCs/>
              </w:rPr>
            </w:pPr>
          </w:p>
        </w:tc>
        <w:tc>
          <w:tcPr>
            <w:tcW w:w="1948" w:type="dxa"/>
          </w:tcPr>
          <w:p w:rsidR="003E2294" w:rsidRPr="00D52C8B" w:rsidRDefault="003E2294" w:rsidP="0091460F">
            <w:pPr>
              <w:pStyle w:val="NoSpacing"/>
              <w:rPr>
                <w:b/>
              </w:rPr>
            </w:pPr>
          </w:p>
        </w:tc>
      </w:tr>
      <w:tr w:rsidR="002E59FE" w:rsidRPr="00D52C8B" w:rsidTr="006E009F">
        <w:tc>
          <w:tcPr>
            <w:tcW w:w="559" w:type="dxa"/>
          </w:tcPr>
          <w:p w:rsidR="002E59FE" w:rsidRPr="00D52C8B" w:rsidRDefault="003C1356" w:rsidP="00FA07C5">
            <w:r>
              <w:t>3.</w:t>
            </w:r>
          </w:p>
        </w:tc>
        <w:tc>
          <w:tcPr>
            <w:tcW w:w="7949" w:type="dxa"/>
          </w:tcPr>
          <w:p w:rsidR="002E59FE" w:rsidRPr="00071AE9" w:rsidRDefault="00497B6B" w:rsidP="00776549">
            <w:pPr>
              <w:spacing w:after="0" w:line="240" w:lineRule="auto"/>
              <w:rPr>
                <w:rFonts w:cs="Calibri"/>
                <w:b/>
              </w:rPr>
            </w:pPr>
            <w:r>
              <w:rPr>
                <w:rFonts w:cs="Calibri"/>
                <w:b/>
              </w:rPr>
              <w:t>Matters Arising</w:t>
            </w:r>
          </w:p>
          <w:p w:rsidR="008966B6" w:rsidRPr="008505B6" w:rsidRDefault="001374F6" w:rsidP="001374F6">
            <w:pPr>
              <w:spacing w:after="0" w:line="240" w:lineRule="auto"/>
              <w:rPr>
                <w:rFonts w:cs="Calibri"/>
              </w:rPr>
            </w:pPr>
            <w:r>
              <w:rPr>
                <w:rFonts w:cs="Calibri"/>
              </w:rPr>
              <w:t>A discussion and feedback to HCLU around the #</w:t>
            </w:r>
            <w:proofErr w:type="spellStart"/>
            <w:r>
              <w:rPr>
                <w:rFonts w:cs="Calibri"/>
              </w:rPr>
              <w:t>AMillionDecisions</w:t>
            </w:r>
            <w:proofErr w:type="spellEnd"/>
            <w:r>
              <w:rPr>
                <w:rFonts w:cs="Calibri"/>
              </w:rPr>
              <w:t xml:space="preserve"> campaign had been received positively.  </w:t>
            </w:r>
          </w:p>
        </w:tc>
        <w:tc>
          <w:tcPr>
            <w:tcW w:w="1948" w:type="dxa"/>
          </w:tcPr>
          <w:p w:rsidR="008C0CC7" w:rsidRPr="00D52C8B" w:rsidRDefault="008C0CC7" w:rsidP="00975DE9">
            <w:pPr>
              <w:pStyle w:val="NoSpacing"/>
              <w:rPr>
                <w:b/>
              </w:rPr>
            </w:pPr>
          </w:p>
        </w:tc>
      </w:tr>
      <w:tr w:rsidR="002E59FE" w:rsidRPr="00D52C8B" w:rsidTr="006E009F">
        <w:tc>
          <w:tcPr>
            <w:tcW w:w="559" w:type="dxa"/>
          </w:tcPr>
          <w:p w:rsidR="002E59FE" w:rsidRPr="00D52C8B" w:rsidRDefault="00AC0E91" w:rsidP="00FA07C5">
            <w:r>
              <w:t>4</w:t>
            </w:r>
          </w:p>
        </w:tc>
        <w:tc>
          <w:tcPr>
            <w:tcW w:w="7949" w:type="dxa"/>
          </w:tcPr>
          <w:p w:rsidR="001E6EDB" w:rsidRDefault="00C56386" w:rsidP="005B5469">
            <w:pPr>
              <w:spacing w:after="0" w:line="240" w:lineRule="auto"/>
              <w:rPr>
                <w:rFonts w:cs="Calibri"/>
                <w:b/>
              </w:rPr>
            </w:pPr>
            <w:r w:rsidRPr="00C56386">
              <w:rPr>
                <w:rFonts w:cs="Calibri"/>
                <w:b/>
              </w:rPr>
              <w:t>Terms of Reference (</w:t>
            </w:r>
            <w:proofErr w:type="spellStart"/>
            <w:r w:rsidRPr="00C56386">
              <w:rPr>
                <w:rFonts w:cs="Calibri"/>
                <w:b/>
              </w:rPr>
              <w:t>ToR</w:t>
            </w:r>
            <w:proofErr w:type="spellEnd"/>
            <w:r w:rsidRPr="00C56386">
              <w:rPr>
                <w:rFonts w:cs="Calibri"/>
                <w:b/>
              </w:rPr>
              <w:t>)</w:t>
            </w:r>
          </w:p>
          <w:p w:rsidR="00C56386" w:rsidRDefault="00C56386" w:rsidP="005B5469">
            <w:pPr>
              <w:spacing w:after="0" w:line="240" w:lineRule="auto"/>
              <w:rPr>
                <w:rFonts w:cs="Calibri"/>
              </w:rPr>
            </w:pPr>
            <w:r>
              <w:rPr>
                <w:rFonts w:cs="Calibri"/>
              </w:rPr>
              <w:t xml:space="preserve">The points were discussed by the group and agreed.  It was agreed that where possible meeting dates would be advertised to all interested members of </w:t>
            </w:r>
            <w:proofErr w:type="spellStart"/>
            <w:r>
              <w:rPr>
                <w:rFonts w:cs="Calibri"/>
              </w:rPr>
              <w:t>YOHHLNet</w:t>
            </w:r>
            <w:proofErr w:type="spellEnd"/>
            <w:r>
              <w:rPr>
                <w:rFonts w:cs="Calibri"/>
              </w:rPr>
              <w:t>, NW and NE as early as convenient.  HS to set the dates for the forthcoming year.</w:t>
            </w:r>
          </w:p>
          <w:p w:rsidR="00C56386" w:rsidRDefault="00C56386" w:rsidP="005B5469">
            <w:pPr>
              <w:spacing w:after="0" w:line="240" w:lineRule="auto"/>
              <w:rPr>
                <w:rFonts w:cs="Calibri"/>
              </w:rPr>
            </w:pPr>
          </w:p>
          <w:p w:rsidR="00C56386" w:rsidRDefault="00C56386" w:rsidP="005B5469">
            <w:pPr>
              <w:spacing w:after="0" w:line="240" w:lineRule="auto"/>
              <w:rPr>
                <w:rFonts w:cs="Calibri"/>
              </w:rPr>
            </w:pPr>
            <w:r>
              <w:rPr>
                <w:rFonts w:cs="Calibri"/>
              </w:rPr>
              <w:t xml:space="preserve">Helen Swales (HS) agreed to be Chair for the current period and Jacqui </w:t>
            </w:r>
            <w:proofErr w:type="spellStart"/>
            <w:r>
              <w:rPr>
                <w:rFonts w:cs="Calibri"/>
              </w:rPr>
              <w:t>Smales</w:t>
            </w:r>
            <w:proofErr w:type="spellEnd"/>
            <w:r>
              <w:rPr>
                <w:rFonts w:cs="Calibri"/>
              </w:rPr>
              <w:t xml:space="preserve"> (</w:t>
            </w:r>
            <w:proofErr w:type="spellStart"/>
            <w:r>
              <w:rPr>
                <w:rFonts w:cs="Calibri"/>
              </w:rPr>
              <w:t>JSm</w:t>
            </w:r>
            <w:proofErr w:type="spellEnd"/>
            <w:r>
              <w:rPr>
                <w:rFonts w:cs="Calibri"/>
              </w:rPr>
              <w:t>) will act as note taker for the same period.  Period of office to be one year.  The Chair’s name to be added to the Wiki.  Janet Sampson (</w:t>
            </w:r>
            <w:proofErr w:type="spellStart"/>
            <w:r>
              <w:rPr>
                <w:rFonts w:cs="Calibri"/>
              </w:rPr>
              <w:t>JSa</w:t>
            </w:r>
            <w:proofErr w:type="spellEnd"/>
            <w:r>
              <w:rPr>
                <w:rFonts w:cs="Calibri"/>
              </w:rPr>
              <w:t xml:space="preserve">) agreed to send out the </w:t>
            </w:r>
            <w:proofErr w:type="spellStart"/>
            <w:r>
              <w:rPr>
                <w:rFonts w:cs="Calibri"/>
              </w:rPr>
              <w:t>YOHHLNet</w:t>
            </w:r>
            <w:proofErr w:type="spellEnd"/>
            <w:r>
              <w:rPr>
                <w:rFonts w:cs="Calibri"/>
              </w:rPr>
              <w:t xml:space="preserve"> Templates for notes and agenda.</w:t>
            </w:r>
          </w:p>
          <w:p w:rsidR="00C56386" w:rsidRDefault="00C56386" w:rsidP="005B5469">
            <w:pPr>
              <w:spacing w:after="0" w:line="240" w:lineRule="auto"/>
              <w:rPr>
                <w:rFonts w:cs="Calibri"/>
              </w:rPr>
            </w:pPr>
          </w:p>
          <w:p w:rsidR="00C56386" w:rsidRPr="00C56386" w:rsidRDefault="00103C98" w:rsidP="005B5469">
            <w:pPr>
              <w:spacing w:after="0" w:line="240" w:lineRule="auto"/>
              <w:rPr>
                <w:rFonts w:cs="Calibri"/>
              </w:rPr>
            </w:pPr>
            <w:proofErr w:type="spellStart"/>
            <w:r>
              <w:rPr>
                <w:rFonts w:cs="Calibri"/>
              </w:rPr>
              <w:t>ToR</w:t>
            </w:r>
            <w:proofErr w:type="spellEnd"/>
            <w:r w:rsidR="00C56386">
              <w:rPr>
                <w:rFonts w:cs="Calibri"/>
              </w:rPr>
              <w:t xml:space="preserve"> to be ratified by email.</w:t>
            </w:r>
          </w:p>
        </w:tc>
        <w:tc>
          <w:tcPr>
            <w:tcW w:w="1948" w:type="dxa"/>
          </w:tcPr>
          <w:p w:rsidR="004E7E20" w:rsidRDefault="00C56386" w:rsidP="00DC6C79">
            <w:pPr>
              <w:pStyle w:val="NoSpacing"/>
              <w:rPr>
                <w:b/>
              </w:rPr>
            </w:pPr>
            <w:r>
              <w:rPr>
                <w:b/>
              </w:rPr>
              <w:t>HS to set up meeting dates and add to the events calendar and HCLU bulletin where appropriate.</w:t>
            </w:r>
          </w:p>
          <w:p w:rsidR="00C56386" w:rsidRDefault="00C56386" w:rsidP="00DC6C79">
            <w:pPr>
              <w:pStyle w:val="NoSpacing"/>
              <w:rPr>
                <w:b/>
              </w:rPr>
            </w:pPr>
          </w:p>
          <w:p w:rsidR="00C56386" w:rsidRDefault="00C56386" w:rsidP="00DC6C79">
            <w:pPr>
              <w:pStyle w:val="NoSpacing"/>
              <w:rPr>
                <w:b/>
              </w:rPr>
            </w:pPr>
            <w:proofErr w:type="spellStart"/>
            <w:r>
              <w:rPr>
                <w:b/>
              </w:rPr>
              <w:t>JSa</w:t>
            </w:r>
            <w:proofErr w:type="spellEnd"/>
            <w:r>
              <w:rPr>
                <w:b/>
              </w:rPr>
              <w:t xml:space="preserve"> sent templates out to the group (04/05/17)</w:t>
            </w:r>
          </w:p>
          <w:p w:rsidR="00C56386" w:rsidRDefault="00C56386" w:rsidP="00DC6C79">
            <w:pPr>
              <w:pStyle w:val="NoSpacing"/>
              <w:rPr>
                <w:b/>
              </w:rPr>
            </w:pPr>
          </w:p>
          <w:p w:rsidR="00C56386" w:rsidRPr="00D52C8B" w:rsidRDefault="00C56386" w:rsidP="00103C98">
            <w:pPr>
              <w:pStyle w:val="NoSpacing"/>
              <w:rPr>
                <w:b/>
              </w:rPr>
            </w:pPr>
            <w:r>
              <w:rPr>
                <w:b/>
              </w:rPr>
              <w:t xml:space="preserve">Members of the group to ratify the </w:t>
            </w:r>
            <w:r w:rsidR="00103C98">
              <w:rPr>
                <w:b/>
              </w:rPr>
              <w:t>ToR</w:t>
            </w:r>
            <w:bookmarkStart w:id="0" w:name="_GoBack"/>
            <w:bookmarkEnd w:id="0"/>
            <w:r>
              <w:rPr>
                <w:b/>
              </w:rPr>
              <w:t xml:space="preserve"> within 2 weeks of receipt</w:t>
            </w:r>
          </w:p>
        </w:tc>
      </w:tr>
      <w:tr w:rsidR="00260C60" w:rsidRPr="00D52C8B" w:rsidTr="006E009F">
        <w:tc>
          <w:tcPr>
            <w:tcW w:w="559" w:type="dxa"/>
          </w:tcPr>
          <w:p w:rsidR="00260C60" w:rsidRDefault="00260C60" w:rsidP="00FA07C5">
            <w:r>
              <w:lastRenderedPageBreak/>
              <w:t>5</w:t>
            </w:r>
          </w:p>
        </w:tc>
        <w:tc>
          <w:tcPr>
            <w:tcW w:w="7949" w:type="dxa"/>
          </w:tcPr>
          <w:p w:rsidR="00921F8D" w:rsidRDefault="00C56386" w:rsidP="00921F8D">
            <w:pPr>
              <w:pStyle w:val="ListParagraph"/>
              <w:spacing w:after="0" w:line="240" w:lineRule="auto"/>
              <w:ind w:left="0"/>
              <w:rPr>
                <w:rFonts w:cs="Calibri"/>
                <w:b/>
              </w:rPr>
            </w:pPr>
            <w:r w:rsidRPr="00C56386">
              <w:rPr>
                <w:rFonts w:cs="Calibri"/>
                <w:b/>
              </w:rPr>
              <w:t>STP Updates</w:t>
            </w:r>
          </w:p>
          <w:p w:rsidR="00C56386" w:rsidRPr="00C56386" w:rsidRDefault="00C56386" w:rsidP="00921F8D">
            <w:pPr>
              <w:pStyle w:val="ListParagraph"/>
              <w:spacing w:after="0" w:line="240" w:lineRule="auto"/>
              <w:ind w:left="0"/>
              <w:rPr>
                <w:rFonts w:cs="Calibri"/>
              </w:rPr>
            </w:pPr>
            <w:r w:rsidRPr="00C56386">
              <w:rPr>
                <w:rFonts w:cs="Calibri"/>
              </w:rPr>
              <w:t>The group were not aware of any current updates</w:t>
            </w:r>
          </w:p>
        </w:tc>
        <w:tc>
          <w:tcPr>
            <w:tcW w:w="1948" w:type="dxa"/>
          </w:tcPr>
          <w:p w:rsidR="00724DB1" w:rsidRPr="003A59C6" w:rsidRDefault="00724DB1" w:rsidP="003A59C6"/>
        </w:tc>
      </w:tr>
      <w:tr w:rsidR="00646E9E" w:rsidRPr="00D01180" w:rsidTr="006E009F">
        <w:tc>
          <w:tcPr>
            <w:tcW w:w="559" w:type="dxa"/>
          </w:tcPr>
          <w:p w:rsidR="00646E9E" w:rsidRDefault="00646E9E" w:rsidP="00FA07C5">
            <w:r>
              <w:t>6</w:t>
            </w:r>
          </w:p>
        </w:tc>
        <w:tc>
          <w:tcPr>
            <w:tcW w:w="7949" w:type="dxa"/>
          </w:tcPr>
          <w:p w:rsidR="00646E9E" w:rsidRPr="00D4144A" w:rsidRDefault="00646E9E" w:rsidP="00724DB1">
            <w:pPr>
              <w:pStyle w:val="ListParagraph"/>
              <w:spacing w:after="0" w:line="240" w:lineRule="auto"/>
              <w:ind w:left="0"/>
              <w:rPr>
                <w:rFonts w:cs="Calibri"/>
                <w:b/>
              </w:rPr>
            </w:pPr>
            <w:r w:rsidRPr="00D4144A">
              <w:rPr>
                <w:rFonts w:cs="Calibri"/>
                <w:b/>
              </w:rPr>
              <w:t xml:space="preserve">Information for patients and the public </w:t>
            </w:r>
          </w:p>
          <w:p w:rsidR="00646E9E" w:rsidRDefault="00646E9E" w:rsidP="00724DB1">
            <w:pPr>
              <w:pStyle w:val="ListParagraph"/>
              <w:spacing w:after="0" w:line="240" w:lineRule="auto"/>
              <w:ind w:left="0"/>
              <w:rPr>
                <w:rFonts w:cs="Calibri"/>
              </w:rPr>
            </w:pPr>
            <w:r>
              <w:rPr>
                <w:rFonts w:cs="Calibri"/>
              </w:rPr>
              <w:t>Andrew Carrick (AC) stated that he was working with the Trust Patient Participation Lead</w:t>
            </w:r>
          </w:p>
          <w:p w:rsidR="00646E9E" w:rsidRDefault="00646E9E" w:rsidP="00646E9E">
            <w:pPr>
              <w:pStyle w:val="ListParagraph"/>
              <w:spacing w:after="0" w:line="240" w:lineRule="auto"/>
              <w:ind w:left="0"/>
              <w:rPr>
                <w:rFonts w:cs="Calibri"/>
              </w:rPr>
            </w:pPr>
            <w:r>
              <w:rPr>
                <w:rFonts w:cs="Calibri"/>
              </w:rPr>
              <w:t>Janet Sampson (</w:t>
            </w:r>
            <w:proofErr w:type="spellStart"/>
            <w:r>
              <w:rPr>
                <w:rFonts w:cs="Calibri"/>
              </w:rPr>
              <w:t>JSa</w:t>
            </w:r>
            <w:proofErr w:type="spellEnd"/>
            <w:r>
              <w:rPr>
                <w:rFonts w:cs="Calibri"/>
              </w:rPr>
              <w:t xml:space="preserve">) working with Health and Wellbeing team and communications.  There is a launch of the new Books on Prescription shortly and the Health Information Workbook is being updated.  </w:t>
            </w:r>
            <w:proofErr w:type="spellStart"/>
            <w:r w:rsidR="00000045">
              <w:rPr>
                <w:rFonts w:cs="Calibri"/>
              </w:rPr>
              <w:t>JSa</w:t>
            </w:r>
            <w:proofErr w:type="spellEnd"/>
            <w:r w:rsidR="00000045">
              <w:rPr>
                <w:rFonts w:cs="Calibri"/>
              </w:rPr>
              <w:t xml:space="preserve"> would provide web links to the DBTH Knowledge and Information portal – Health Information page </w:t>
            </w:r>
          </w:p>
          <w:p w:rsidR="00000045" w:rsidRDefault="00103C98" w:rsidP="00000045">
            <w:hyperlink r:id="rId9" w:anchor="Health_%26_Wellbeing%2FPatient_Information" w:history="1">
              <w:r w:rsidR="00000045">
                <w:rPr>
                  <w:rStyle w:val="Hyperlink"/>
                </w:rPr>
                <w:t>http://www.netvibes.com/dbhlibrary#Health_%26_Wellbeing%2FPatient_Information</w:t>
              </w:r>
            </w:hyperlink>
            <w:r w:rsidR="00000045">
              <w:t xml:space="preserve"> </w:t>
            </w:r>
          </w:p>
          <w:p w:rsidR="00000045" w:rsidRDefault="00000045" w:rsidP="00646E9E">
            <w:pPr>
              <w:pStyle w:val="ListParagraph"/>
              <w:spacing w:after="0" w:line="240" w:lineRule="auto"/>
              <w:ind w:left="0"/>
              <w:rPr>
                <w:rFonts w:cs="Calibri"/>
              </w:rPr>
            </w:pPr>
            <w:r>
              <w:rPr>
                <w:rFonts w:cs="Calibri"/>
              </w:rPr>
              <w:t xml:space="preserve">and the </w:t>
            </w:r>
            <w:hyperlink r:id="rId10" w:history="1">
              <w:r w:rsidRPr="00000045">
                <w:rPr>
                  <w:rStyle w:val="Hyperlink"/>
                  <w:rFonts w:cs="Calibri"/>
                </w:rPr>
                <w:t>Health and Wellbeing</w:t>
              </w:r>
            </w:hyperlink>
            <w:r>
              <w:rPr>
                <w:rFonts w:cs="Calibri"/>
              </w:rPr>
              <w:t xml:space="preserve"> website page for DBTH</w:t>
            </w:r>
          </w:p>
          <w:p w:rsidR="00646E9E" w:rsidRDefault="00646E9E" w:rsidP="00646E9E">
            <w:pPr>
              <w:pStyle w:val="ListParagraph"/>
              <w:spacing w:after="0" w:line="240" w:lineRule="auto"/>
              <w:ind w:left="0"/>
              <w:rPr>
                <w:rFonts w:cs="Calibri"/>
              </w:rPr>
            </w:pPr>
          </w:p>
          <w:p w:rsidR="00646E9E" w:rsidRPr="00831C74" w:rsidRDefault="00646E9E" w:rsidP="00646E9E">
            <w:pPr>
              <w:pStyle w:val="ListParagraph"/>
              <w:spacing w:after="0" w:line="240" w:lineRule="auto"/>
              <w:ind w:left="0"/>
              <w:rPr>
                <w:rFonts w:cs="Calibri"/>
              </w:rPr>
            </w:pPr>
            <w:r>
              <w:rPr>
                <w:rFonts w:cs="Calibri"/>
              </w:rPr>
              <w:t>The study day on the 10</w:t>
            </w:r>
            <w:r w:rsidRPr="00646E9E">
              <w:rPr>
                <w:rFonts w:cs="Calibri"/>
                <w:vertAlign w:val="superscript"/>
              </w:rPr>
              <w:t>th</w:t>
            </w:r>
            <w:r>
              <w:rPr>
                <w:rFonts w:cs="Calibri"/>
              </w:rPr>
              <w:t xml:space="preserve"> July may contain some duplication from an earlier study day.</w:t>
            </w:r>
          </w:p>
        </w:tc>
        <w:tc>
          <w:tcPr>
            <w:tcW w:w="1948" w:type="dxa"/>
          </w:tcPr>
          <w:p w:rsidR="00646E9E" w:rsidRDefault="00646E9E" w:rsidP="00D01180">
            <w:pPr>
              <w:rPr>
                <w:b/>
              </w:rPr>
            </w:pPr>
            <w:r>
              <w:rPr>
                <w:b/>
              </w:rPr>
              <w:t>AC to forward web link</w:t>
            </w:r>
          </w:p>
          <w:p w:rsidR="00646E9E" w:rsidRPr="00D01180" w:rsidRDefault="00646E9E" w:rsidP="00646E9E">
            <w:pPr>
              <w:rPr>
                <w:b/>
              </w:rPr>
            </w:pPr>
            <w:proofErr w:type="spellStart"/>
            <w:r w:rsidRPr="00646E9E">
              <w:rPr>
                <w:rFonts w:cs="Calibri"/>
                <w:b/>
              </w:rPr>
              <w:t>JS</w:t>
            </w:r>
            <w:r>
              <w:rPr>
                <w:rFonts w:cs="Calibri"/>
                <w:b/>
              </w:rPr>
              <w:t>a</w:t>
            </w:r>
            <w:proofErr w:type="spellEnd"/>
            <w:r w:rsidRPr="00646E9E">
              <w:rPr>
                <w:rFonts w:cs="Calibri"/>
                <w:b/>
              </w:rPr>
              <w:t xml:space="preserve"> to send out a copy of the </w:t>
            </w:r>
            <w:r w:rsidR="00000045" w:rsidRPr="00646E9E">
              <w:rPr>
                <w:rFonts w:cs="Calibri"/>
                <w:b/>
              </w:rPr>
              <w:t>workbook to</w:t>
            </w:r>
            <w:r w:rsidRPr="00646E9E">
              <w:rPr>
                <w:rFonts w:cs="Calibri"/>
                <w:b/>
              </w:rPr>
              <w:t xml:space="preserve"> those interested when available</w:t>
            </w:r>
            <w:r w:rsidR="00000045">
              <w:rPr>
                <w:rFonts w:cs="Calibri"/>
                <w:b/>
              </w:rPr>
              <w:t>. Web links provided</w:t>
            </w:r>
          </w:p>
        </w:tc>
      </w:tr>
      <w:tr w:rsidR="00646E9E" w:rsidRPr="00D52C8B" w:rsidTr="006E009F">
        <w:tc>
          <w:tcPr>
            <w:tcW w:w="559" w:type="dxa"/>
          </w:tcPr>
          <w:p w:rsidR="00646E9E" w:rsidRDefault="00646E9E" w:rsidP="00FA07C5">
            <w:r>
              <w:t>7</w:t>
            </w:r>
          </w:p>
        </w:tc>
        <w:tc>
          <w:tcPr>
            <w:tcW w:w="7949" w:type="dxa"/>
          </w:tcPr>
          <w:p w:rsidR="00646E9E" w:rsidRPr="00D4144A" w:rsidRDefault="006E009F" w:rsidP="005B5469">
            <w:pPr>
              <w:pStyle w:val="ListParagraph"/>
              <w:spacing w:after="0" w:line="240" w:lineRule="auto"/>
              <w:ind w:left="0"/>
              <w:rPr>
                <w:rFonts w:cs="Calibri"/>
                <w:b/>
              </w:rPr>
            </w:pPr>
            <w:r>
              <w:rPr>
                <w:rFonts w:cs="Calibri"/>
                <w:b/>
              </w:rPr>
              <w:t>Pre-election period</w:t>
            </w:r>
          </w:p>
          <w:p w:rsidR="00D4144A" w:rsidRPr="00BC583A" w:rsidRDefault="00D4144A" w:rsidP="005B5469">
            <w:pPr>
              <w:pStyle w:val="ListParagraph"/>
              <w:spacing w:after="0" w:line="240" w:lineRule="auto"/>
              <w:ind w:left="0"/>
              <w:rPr>
                <w:rFonts w:cs="Calibri"/>
              </w:rPr>
            </w:pPr>
            <w:r>
              <w:rPr>
                <w:rFonts w:cs="Calibri"/>
              </w:rPr>
              <w:t>The question was asked if this was affecting anyone directly.  Other than double checking on some feeds it was mainly business as usual</w:t>
            </w:r>
          </w:p>
        </w:tc>
        <w:tc>
          <w:tcPr>
            <w:tcW w:w="1948" w:type="dxa"/>
          </w:tcPr>
          <w:p w:rsidR="00646E9E" w:rsidRPr="004D2810" w:rsidRDefault="00646E9E" w:rsidP="001E6EDB"/>
        </w:tc>
      </w:tr>
      <w:tr w:rsidR="00646E9E" w:rsidRPr="00D52C8B" w:rsidTr="006E009F">
        <w:tc>
          <w:tcPr>
            <w:tcW w:w="559" w:type="dxa"/>
          </w:tcPr>
          <w:p w:rsidR="00646E9E" w:rsidRDefault="00646E9E" w:rsidP="00FA07C5">
            <w:r>
              <w:t>8</w:t>
            </w:r>
          </w:p>
        </w:tc>
        <w:tc>
          <w:tcPr>
            <w:tcW w:w="7949" w:type="dxa"/>
          </w:tcPr>
          <w:p w:rsidR="00646E9E" w:rsidRPr="00000045" w:rsidRDefault="00D4144A" w:rsidP="00BA582B">
            <w:pPr>
              <w:pStyle w:val="ListParagraph"/>
              <w:spacing w:after="0" w:line="240" w:lineRule="auto"/>
              <w:ind w:left="0"/>
              <w:rPr>
                <w:rFonts w:cs="Calibri"/>
                <w:b/>
              </w:rPr>
            </w:pPr>
            <w:r w:rsidRPr="00000045">
              <w:rPr>
                <w:rFonts w:cs="Calibri"/>
                <w:b/>
              </w:rPr>
              <w:t>Joint Meeting Y&amp;H, NW and NE</w:t>
            </w:r>
          </w:p>
          <w:p w:rsidR="00D4144A" w:rsidRDefault="00D4144A" w:rsidP="00BA582B">
            <w:pPr>
              <w:pStyle w:val="ListParagraph"/>
              <w:spacing w:after="0" w:line="240" w:lineRule="auto"/>
              <w:ind w:left="0"/>
              <w:rPr>
                <w:rFonts w:cs="Calibri"/>
              </w:rPr>
            </w:pPr>
            <w:r>
              <w:rPr>
                <w:rFonts w:cs="Calibri"/>
              </w:rPr>
              <w:t>The discussion was around the timings, venue and facilitators for this meeting.  It was felt that the need to know numbers was of interest re venue.  HS to contact Andrea Guest re this.  Timings: 10:00 for Registration with a Start at 10:30 and Finish at 15:30 which should allow for travel.</w:t>
            </w:r>
          </w:p>
          <w:p w:rsidR="00D4144A" w:rsidRDefault="00D4144A" w:rsidP="00BA582B">
            <w:pPr>
              <w:pStyle w:val="ListParagraph"/>
              <w:spacing w:after="0" w:line="240" w:lineRule="auto"/>
              <w:ind w:left="0"/>
              <w:rPr>
                <w:rFonts w:cs="Calibri"/>
              </w:rPr>
            </w:pPr>
          </w:p>
          <w:p w:rsidR="00D4144A" w:rsidRPr="007A7D62" w:rsidRDefault="00D4144A" w:rsidP="00BA582B">
            <w:pPr>
              <w:pStyle w:val="ListParagraph"/>
              <w:spacing w:after="0" w:line="240" w:lineRule="auto"/>
              <w:ind w:left="0"/>
              <w:rPr>
                <w:rFonts w:cs="Calibri"/>
              </w:rPr>
            </w:pPr>
            <w:r>
              <w:rPr>
                <w:rFonts w:cs="Calibri"/>
              </w:rPr>
              <w:t>One suggestion was to use an ‘ice breaker’ such as write down 4 things you would like to change.  HS to send out ‘scoping’ email.</w:t>
            </w:r>
          </w:p>
        </w:tc>
        <w:tc>
          <w:tcPr>
            <w:tcW w:w="1948" w:type="dxa"/>
          </w:tcPr>
          <w:p w:rsidR="00646E9E" w:rsidRDefault="00646E9E" w:rsidP="001E6EDB">
            <w:pPr>
              <w:pStyle w:val="NoSpacing"/>
            </w:pPr>
          </w:p>
          <w:p w:rsidR="00000045" w:rsidRPr="00000045" w:rsidRDefault="00000045" w:rsidP="001E6EDB">
            <w:pPr>
              <w:pStyle w:val="NoSpacing"/>
              <w:rPr>
                <w:b/>
              </w:rPr>
            </w:pPr>
            <w:r w:rsidRPr="00000045">
              <w:rPr>
                <w:b/>
              </w:rPr>
              <w:t>HS to send scoping email.  HS to contact Andrea Guest.</w:t>
            </w:r>
          </w:p>
        </w:tc>
      </w:tr>
      <w:tr w:rsidR="00646E9E" w:rsidRPr="00D52C8B" w:rsidTr="006E009F">
        <w:tc>
          <w:tcPr>
            <w:tcW w:w="559" w:type="dxa"/>
          </w:tcPr>
          <w:p w:rsidR="00646E9E" w:rsidRDefault="00646E9E" w:rsidP="00FA07C5">
            <w:r>
              <w:t>9.</w:t>
            </w:r>
          </w:p>
        </w:tc>
        <w:tc>
          <w:tcPr>
            <w:tcW w:w="7949" w:type="dxa"/>
          </w:tcPr>
          <w:p w:rsidR="00646E9E" w:rsidRPr="00E4126E" w:rsidRDefault="00000045" w:rsidP="00F64F60">
            <w:pPr>
              <w:pStyle w:val="ListParagraph"/>
              <w:spacing w:after="0" w:line="240" w:lineRule="auto"/>
              <w:ind w:left="0"/>
              <w:rPr>
                <w:rFonts w:cs="Calibri"/>
                <w:b/>
              </w:rPr>
            </w:pPr>
            <w:r w:rsidRPr="00E4126E">
              <w:rPr>
                <w:rFonts w:cs="Calibri"/>
                <w:b/>
              </w:rPr>
              <w:t>Service Updates</w:t>
            </w:r>
          </w:p>
          <w:p w:rsidR="00000045" w:rsidRDefault="00000045" w:rsidP="00F64F60">
            <w:pPr>
              <w:pStyle w:val="ListParagraph"/>
              <w:spacing w:after="0" w:line="240" w:lineRule="auto"/>
              <w:ind w:left="0"/>
              <w:rPr>
                <w:rFonts w:cs="Calibri"/>
              </w:rPr>
            </w:pPr>
            <w:r>
              <w:rPr>
                <w:rFonts w:cs="Calibri"/>
              </w:rPr>
              <w:t xml:space="preserve">Jill Rutt (JR) supplied a service update – </w:t>
            </w:r>
            <w:proofErr w:type="spellStart"/>
            <w:r>
              <w:rPr>
                <w:rFonts w:cs="Calibri"/>
              </w:rPr>
              <w:t>eMBED</w:t>
            </w:r>
            <w:proofErr w:type="spellEnd"/>
            <w:r>
              <w:rPr>
                <w:rFonts w:cs="Calibri"/>
              </w:rPr>
              <w:t xml:space="preserve"> are carrying out a survey around the daily health bulletin sent out and they hope to expand their services to CCGs.</w:t>
            </w:r>
          </w:p>
          <w:p w:rsidR="00000045" w:rsidRDefault="00000045" w:rsidP="00F64F60">
            <w:pPr>
              <w:pStyle w:val="ListParagraph"/>
              <w:spacing w:after="0" w:line="240" w:lineRule="auto"/>
              <w:ind w:left="0"/>
              <w:rPr>
                <w:rFonts w:cs="Calibri"/>
              </w:rPr>
            </w:pPr>
          </w:p>
          <w:p w:rsidR="00000045" w:rsidRDefault="00000045" w:rsidP="00F64F60">
            <w:pPr>
              <w:pStyle w:val="ListParagraph"/>
              <w:spacing w:after="0" w:line="240" w:lineRule="auto"/>
              <w:ind w:left="0"/>
              <w:rPr>
                <w:rFonts w:cs="Calibri"/>
              </w:rPr>
            </w:pPr>
            <w:r>
              <w:rPr>
                <w:rFonts w:cs="Calibri"/>
              </w:rPr>
              <w:t>Helen Swales (HS) stated that the Library Trainee had commenced at Leeds</w:t>
            </w:r>
            <w:r w:rsidR="00022A9A">
              <w:rPr>
                <w:rFonts w:cs="Calibri"/>
              </w:rPr>
              <w:t xml:space="preserve"> on a 12 months temporary contract.  They are working to create an innovation and research hub.  They have also purchased EBSCO Discovery and are about to set this up.</w:t>
            </w:r>
          </w:p>
          <w:p w:rsidR="00022A9A" w:rsidRDefault="00022A9A" w:rsidP="00F64F60">
            <w:pPr>
              <w:pStyle w:val="ListParagraph"/>
              <w:spacing w:after="0" w:line="240" w:lineRule="auto"/>
              <w:ind w:left="0"/>
              <w:rPr>
                <w:rFonts w:cs="Calibri"/>
              </w:rPr>
            </w:pPr>
          </w:p>
          <w:p w:rsidR="00022A9A" w:rsidRDefault="00022A9A" w:rsidP="00F64F60">
            <w:pPr>
              <w:pStyle w:val="ListParagraph"/>
              <w:spacing w:after="0" w:line="240" w:lineRule="auto"/>
              <w:ind w:left="0"/>
              <w:rPr>
                <w:rFonts w:cs="Calibri"/>
              </w:rPr>
            </w:pPr>
            <w:r>
              <w:rPr>
                <w:rFonts w:cs="Calibri"/>
              </w:rPr>
              <w:t>Janet Sampson (</w:t>
            </w:r>
            <w:proofErr w:type="spellStart"/>
            <w:r>
              <w:rPr>
                <w:rFonts w:cs="Calibri"/>
              </w:rPr>
              <w:t>JSa</w:t>
            </w:r>
            <w:proofErr w:type="spellEnd"/>
            <w:r>
              <w:rPr>
                <w:rFonts w:cs="Calibri"/>
              </w:rPr>
              <w:t xml:space="preserve">) </w:t>
            </w:r>
            <w:r w:rsidR="006E009F">
              <w:rPr>
                <w:rFonts w:cs="Calibri"/>
              </w:rPr>
              <w:t>is</w:t>
            </w:r>
            <w:r>
              <w:rPr>
                <w:rFonts w:cs="Calibri"/>
              </w:rPr>
              <w:t xml:space="preserve"> preparing to open new part-time accommodation for a library in a third hospital.  Re-launching their Current Awareness Bulletins working with Rotherham</w:t>
            </w:r>
            <w:r w:rsidR="00E4126E">
              <w:rPr>
                <w:rFonts w:cs="Calibri"/>
              </w:rPr>
              <w:t xml:space="preserve">.  Questions were asked about CASH and K4H Task and Finish group </w:t>
            </w:r>
            <w:r w:rsidR="00A84B18">
              <w:rPr>
                <w:rFonts w:cs="Calibri"/>
              </w:rPr>
              <w:t xml:space="preserve">- </w:t>
            </w:r>
            <w:hyperlink r:id="rId11" w:history="1">
              <w:r w:rsidR="00A84B18" w:rsidRPr="00B1429C">
                <w:rPr>
                  <w:rStyle w:val="Hyperlink"/>
                  <w:rFonts w:cs="Calibri"/>
                </w:rPr>
                <w:t>http://kfh.libraryservices.nhs.uk/wp-content/uploads/2016/04/CASFinalM16.pdf</w:t>
              </w:r>
            </w:hyperlink>
            <w:r w:rsidR="00A84B18">
              <w:rPr>
                <w:rFonts w:cs="Calibri"/>
              </w:rPr>
              <w:t xml:space="preserve"> </w:t>
            </w:r>
          </w:p>
          <w:p w:rsidR="00A33684" w:rsidRDefault="00A33684" w:rsidP="00F64F60">
            <w:pPr>
              <w:pStyle w:val="ListParagraph"/>
              <w:spacing w:after="0" w:line="240" w:lineRule="auto"/>
              <w:ind w:left="0"/>
              <w:rPr>
                <w:rFonts w:cs="Calibri"/>
              </w:rPr>
            </w:pPr>
          </w:p>
          <w:p w:rsidR="00A33684" w:rsidRDefault="00A33684" w:rsidP="00F64F60">
            <w:pPr>
              <w:pStyle w:val="ListParagraph"/>
              <w:spacing w:after="0" w:line="240" w:lineRule="auto"/>
              <w:ind w:left="0"/>
              <w:rPr>
                <w:rFonts w:cs="Calibri"/>
              </w:rPr>
            </w:pPr>
            <w:r>
              <w:rPr>
                <w:rFonts w:cs="Calibri"/>
              </w:rPr>
              <w:t>Andrew Carrick (AC) talked about the collaboration with DBHT with reference to current awareness and also offered to share the CAMHS bulletin that is produced.</w:t>
            </w:r>
          </w:p>
          <w:p w:rsidR="00A33684" w:rsidRDefault="00A33684" w:rsidP="00F64F60">
            <w:pPr>
              <w:pStyle w:val="ListParagraph"/>
              <w:spacing w:after="0" w:line="240" w:lineRule="auto"/>
              <w:ind w:left="0"/>
              <w:rPr>
                <w:rFonts w:cs="Calibri"/>
              </w:rPr>
            </w:pPr>
          </w:p>
          <w:p w:rsidR="00A33684" w:rsidRDefault="00A33684" w:rsidP="00F64F60">
            <w:pPr>
              <w:pStyle w:val="ListParagraph"/>
              <w:spacing w:after="0" w:line="240" w:lineRule="auto"/>
              <w:ind w:left="0"/>
            </w:pPr>
            <w:r>
              <w:rPr>
                <w:rFonts w:cs="Calibri"/>
              </w:rPr>
              <w:t xml:space="preserve">Rebecca </w:t>
            </w:r>
            <w:proofErr w:type="spellStart"/>
            <w:r w:rsidRPr="00A33684">
              <w:t>Vaananen</w:t>
            </w:r>
            <w:proofErr w:type="spellEnd"/>
            <w:r>
              <w:t xml:space="preserve"> (RV) stated that the</w:t>
            </w:r>
            <w:r w:rsidR="006E009F">
              <w:t xml:space="preserve"> PHRC</w:t>
            </w:r>
            <w:r>
              <w:t xml:space="preserve"> leaflet and poster spreadsheet is almost complete </w:t>
            </w:r>
          </w:p>
          <w:p w:rsidR="00890764" w:rsidRDefault="00890764" w:rsidP="00F64F60">
            <w:pPr>
              <w:pStyle w:val="ListParagraph"/>
              <w:spacing w:after="0" w:line="240" w:lineRule="auto"/>
              <w:ind w:left="0"/>
            </w:pPr>
          </w:p>
          <w:p w:rsidR="00890764" w:rsidRPr="00497B6B" w:rsidRDefault="00890764" w:rsidP="00F64F60">
            <w:pPr>
              <w:pStyle w:val="ListParagraph"/>
              <w:spacing w:after="0" w:line="240" w:lineRule="auto"/>
              <w:ind w:left="0"/>
              <w:rPr>
                <w:rFonts w:cs="Calibri"/>
              </w:rPr>
            </w:pPr>
            <w:r>
              <w:t xml:space="preserve">Jacqui </w:t>
            </w:r>
            <w:proofErr w:type="spellStart"/>
            <w:r>
              <w:t>Smales</w:t>
            </w:r>
            <w:proofErr w:type="spellEnd"/>
            <w:r>
              <w:t xml:space="preserve"> (</w:t>
            </w:r>
            <w:proofErr w:type="spellStart"/>
            <w:r>
              <w:t>SMa</w:t>
            </w:r>
            <w:proofErr w:type="spellEnd"/>
            <w:r>
              <w:t>) stated that Hull and East Yorkshire Hospitals NHS Trust were still trying to work with their CCGs.</w:t>
            </w:r>
          </w:p>
        </w:tc>
        <w:tc>
          <w:tcPr>
            <w:tcW w:w="1948" w:type="dxa"/>
          </w:tcPr>
          <w:p w:rsidR="00646E9E" w:rsidRDefault="00646E9E" w:rsidP="004D3CAC">
            <w:pPr>
              <w:pStyle w:val="NoSpacing"/>
              <w:rPr>
                <w:b/>
              </w:rPr>
            </w:pPr>
          </w:p>
          <w:p w:rsidR="00022A9A" w:rsidRDefault="00022A9A" w:rsidP="004D3CAC">
            <w:pPr>
              <w:pStyle w:val="NoSpacing"/>
              <w:rPr>
                <w:b/>
              </w:rPr>
            </w:pPr>
          </w:p>
          <w:p w:rsidR="00022A9A" w:rsidRDefault="00022A9A" w:rsidP="004D3CAC">
            <w:pPr>
              <w:pStyle w:val="NoSpacing"/>
              <w:rPr>
                <w:b/>
              </w:rPr>
            </w:pPr>
          </w:p>
          <w:p w:rsidR="00022A9A" w:rsidRDefault="00022A9A" w:rsidP="004D3CAC">
            <w:pPr>
              <w:pStyle w:val="NoSpacing"/>
              <w:rPr>
                <w:b/>
              </w:rPr>
            </w:pPr>
          </w:p>
          <w:p w:rsidR="00022A9A" w:rsidRDefault="00022A9A" w:rsidP="004D3CAC">
            <w:pPr>
              <w:pStyle w:val="NoSpacing"/>
              <w:rPr>
                <w:b/>
              </w:rPr>
            </w:pPr>
            <w:r>
              <w:rPr>
                <w:b/>
              </w:rPr>
              <w:t>HS to provide screenshot.</w:t>
            </w:r>
          </w:p>
          <w:p w:rsidR="00A84B18" w:rsidRDefault="00A84B18" w:rsidP="004D3CAC">
            <w:pPr>
              <w:pStyle w:val="NoSpacing"/>
              <w:rPr>
                <w:b/>
              </w:rPr>
            </w:pPr>
          </w:p>
          <w:p w:rsidR="00A84B18" w:rsidRDefault="00A84B18" w:rsidP="004D3CAC">
            <w:pPr>
              <w:pStyle w:val="NoSpacing"/>
              <w:rPr>
                <w:b/>
              </w:rPr>
            </w:pPr>
          </w:p>
          <w:p w:rsidR="00A84B18" w:rsidRDefault="00A84B18" w:rsidP="004D3CAC">
            <w:pPr>
              <w:pStyle w:val="NoSpacing"/>
              <w:rPr>
                <w:b/>
              </w:rPr>
            </w:pPr>
          </w:p>
          <w:p w:rsidR="00A84B18" w:rsidRDefault="00A84B18" w:rsidP="004D3CAC">
            <w:pPr>
              <w:pStyle w:val="NoSpacing"/>
              <w:rPr>
                <w:b/>
              </w:rPr>
            </w:pPr>
            <w:r>
              <w:rPr>
                <w:b/>
              </w:rPr>
              <w:t xml:space="preserve">HS to ask Dominic Gilroy </w:t>
            </w:r>
            <w:r w:rsidR="00A33684">
              <w:rPr>
                <w:b/>
              </w:rPr>
              <w:t>re the outcome of this work.</w:t>
            </w:r>
          </w:p>
          <w:p w:rsidR="00A33684" w:rsidRDefault="00A33684" w:rsidP="004D3CAC">
            <w:pPr>
              <w:pStyle w:val="NoSpacing"/>
              <w:rPr>
                <w:b/>
              </w:rPr>
            </w:pPr>
          </w:p>
          <w:p w:rsidR="00A33684" w:rsidRPr="005B0D7B" w:rsidRDefault="00A33684" w:rsidP="004D3CAC">
            <w:pPr>
              <w:pStyle w:val="NoSpacing"/>
              <w:rPr>
                <w:b/>
              </w:rPr>
            </w:pPr>
            <w:r>
              <w:rPr>
                <w:b/>
              </w:rPr>
              <w:t>AC share CAMHS bulletin</w:t>
            </w:r>
          </w:p>
        </w:tc>
      </w:tr>
      <w:tr w:rsidR="00646E9E" w:rsidRPr="00D52C8B" w:rsidTr="006E009F">
        <w:tc>
          <w:tcPr>
            <w:tcW w:w="559" w:type="dxa"/>
          </w:tcPr>
          <w:p w:rsidR="00646E9E" w:rsidRDefault="00646E9E" w:rsidP="00FA07C5">
            <w:r>
              <w:t>10</w:t>
            </w:r>
          </w:p>
        </w:tc>
        <w:tc>
          <w:tcPr>
            <w:tcW w:w="7949" w:type="dxa"/>
          </w:tcPr>
          <w:p w:rsidR="00646E9E" w:rsidRDefault="00890764" w:rsidP="000C55C3">
            <w:pPr>
              <w:pStyle w:val="ListParagraph"/>
              <w:spacing w:after="0" w:line="240" w:lineRule="auto"/>
              <w:ind w:left="0"/>
              <w:rPr>
                <w:rFonts w:cs="Calibri"/>
              </w:rPr>
            </w:pPr>
            <w:r>
              <w:rPr>
                <w:rFonts w:cs="Calibri"/>
              </w:rPr>
              <w:t>Any other Business</w:t>
            </w:r>
          </w:p>
          <w:p w:rsidR="00890764" w:rsidRPr="00A32E53" w:rsidRDefault="00890764" w:rsidP="000C55C3">
            <w:pPr>
              <w:pStyle w:val="ListParagraph"/>
              <w:spacing w:after="0" w:line="240" w:lineRule="auto"/>
              <w:ind w:left="0"/>
              <w:rPr>
                <w:rFonts w:cs="Calibri"/>
              </w:rPr>
            </w:pPr>
            <w:r>
              <w:rPr>
                <w:rFonts w:cs="Calibri"/>
              </w:rPr>
              <w:t>There was no further business</w:t>
            </w:r>
          </w:p>
        </w:tc>
        <w:tc>
          <w:tcPr>
            <w:tcW w:w="1948" w:type="dxa"/>
          </w:tcPr>
          <w:p w:rsidR="00646E9E" w:rsidRPr="000C55C3" w:rsidRDefault="00646E9E" w:rsidP="000C55C3"/>
        </w:tc>
      </w:tr>
      <w:tr w:rsidR="00646E9E" w:rsidRPr="00D52C8B" w:rsidTr="006E009F">
        <w:tc>
          <w:tcPr>
            <w:tcW w:w="559" w:type="dxa"/>
            <w:shd w:val="clear" w:color="auto" w:fill="FFC000"/>
          </w:tcPr>
          <w:p w:rsidR="00646E9E" w:rsidRPr="00D52C8B" w:rsidRDefault="00646E9E" w:rsidP="004D3CAC">
            <w:r>
              <w:lastRenderedPageBreak/>
              <w:t>11</w:t>
            </w:r>
          </w:p>
        </w:tc>
        <w:tc>
          <w:tcPr>
            <w:tcW w:w="7949" w:type="dxa"/>
            <w:shd w:val="clear" w:color="auto" w:fill="FFC000"/>
          </w:tcPr>
          <w:p w:rsidR="00646E9E" w:rsidRDefault="00646E9E" w:rsidP="00CF79A8">
            <w:pPr>
              <w:spacing w:after="0"/>
              <w:rPr>
                <w:b/>
                <w:color w:val="000000"/>
              </w:rPr>
            </w:pPr>
            <w:r w:rsidRPr="00D52C8B">
              <w:rPr>
                <w:b/>
                <w:color w:val="000000"/>
              </w:rPr>
              <w:t>Date</w:t>
            </w:r>
            <w:r>
              <w:rPr>
                <w:b/>
                <w:color w:val="000000"/>
              </w:rPr>
              <w:t>(</w:t>
            </w:r>
            <w:r w:rsidRPr="00D52C8B">
              <w:rPr>
                <w:b/>
                <w:color w:val="000000"/>
              </w:rPr>
              <w:t>s</w:t>
            </w:r>
            <w:r>
              <w:rPr>
                <w:b/>
                <w:color w:val="000000"/>
              </w:rPr>
              <w:t>)</w:t>
            </w:r>
            <w:r w:rsidRPr="00D52C8B">
              <w:rPr>
                <w:b/>
                <w:color w:val="000000"/>
              </w:rPr>
              <w:t xml:space="preserve"> of</w:t>
            </w:r>
            <w:r>
              <w:rPr>
                <w:b/>
                <w:color w:val="000000"/>
              </w:rPr>
              <w:t xml:space="preserve"> next meeting</w:t>
            </w:r>
          </w:p>
          <w:p w:rsidR="00646E9E" w:rsidRPr="00D52C8B" w:rsidRDefault="00890764" w:rsidP="008966B6">
            <w:pPr>
              <w:spacing w:after="0"/>
              <w:rPr>
                <w:b/>
                <w:color w:val="000000"/>
              </w:rPr>
            </w:pPr>
            <w:r>
              <w:rPr>
                <w:b/>
                <w:color w:val="000000"/>
              </w:rPr>
              <w:t>Wednesday 11 October 2017 venue to be confirmed</w:t>
            </w:r>
          </w:p>
        </w:tc>
        <w:tc>
          <w:tcPr>
            <w:tcW w:w="1948" w:type="dxa"/>
            <w:shd w:val="clear" w:color="auto" w:fill="FFC000"/>
          </w:tcPr>
          <w:p w:rsidR="00646E9E" w:rsidRPr="00D52C8B" w:rsidRDefault="00646E9E" w:rsidP="00C77AFC">
            <w:pPr>
              <w:pStyle w:val="NoSpacing"/>
              <w:rPr>
                <w:b/>
              </w:rPr>
            </w:pPr>
          </w:p>
        </w:tc>
      </w:tr>
    </w:tbl>
    <w:p w:rsidR="002E59FE" w:rsidRDefault="002E59FE" w:rsidP="0078379C">
      <w:pPr>
        <w:rPr>
          <w:rFonts w:cs="Arial"/>
        </w:rPr>
      </w:pPr>
    </w:p>
    <w:p w:rsidR="002E59FE" w:rsidRPr="00E966BD" w:rsidRDefault="002E59FE" w:rsidP="00E966BD">
      <w:pPr>
        <w:rPr>
          <w:rFonts w:cs="Arial"/>
          <w:b/>
        </w:rPr>
      </w:pPr>
      <w:r w:rsidRPr="00E966BD">
        <w:rPr>
          <w:rFonts w:cs="Arial"/>
          <w:b/>
        </w:rPr>
        <w:t>Notes:</w:t>
      </w:r>
    </w:p>
    <w:p w:rsidR="002E59FE" w:rsidRPr="00D52C8B" w:rsidRDefault="00890764" w:rsidP="0078379C">
      <w:pPr>
        <w:rPr>
          <w:rFonts w:cs="Arial"/>
        </w:rPr>
      </w:pPr>
      <w:r>
        <w:rPr>
          <w:rFonts w:cs="Arial"/>
        </w:rPr>
        <w:t>After the meeting Helen Swales contacted James Kenney, Regional Manager, Scotland, Wales and North of England, Health Learning, Research and Practice for Ovid/Wolters Kluwer who has agreed to sponsor the joint meeting.</w:t>
      </w:r>
    </w:p>
    <w:sectPr w:rsidR="002E59FE" w:rsidRPr="00D52C8B" w:rsidSect="0078379C">
      <w:headerReference w:type="default" r:id="rId12"/>
      <w:footerReference w:type="default" r:id="rId13"/>
      <w:type w:val="continuous"/>
      <w:pgSz w:w="11920" w:h="16840"/>
      <w:pgMar w:top="1380" w:right="240" w:bottom="1200" w:left="660" w:header="316" w:footer="100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B97" w:rsidRDefault="00691B97">
      <w:pPr>
        <w:spacing w:after="0" w:line="240" w:lineRule="auto"/>
      </w:pPr>
      <w:r>
        <w:separator/>
      </w:r>
    </w:p>
  </w:endnote>
  <w:endnote w:type="continuationSeparator" w:id="0">
    <w:p w:rsidR="00691B97" w:rsidRDefault="0069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698458"/>
      <w:docPartObj>
        <w:docPartGallery w:val="Page Numbers (Bottom of Page)"/>
        <w:docPartUnique/>
      </w:docPartObj>
    </w:sdtPr>
    <w:sdtEndPr>
      <w:rPr>
        <w:noProof/>
      </w:rPr>
    </w:sdtEndPr>
    <w:sdtContent>
      <w:p w:rsidR="001C10F6" w:rsidRDefault="001C10F6">
        <w:pPr>
          <w:pStyle w:val="Footer"/>
          <w:jc w:val="right"/>
        </w:pPr>
        <w:r>
          <w:fldChar w:fldCharType="begin"/>
        </w:r>
        <w:r>
          <w:instrText xml:space="preserve"> PAGE   \* MERGEFORMAT </w:instrText>
        </w:r>
        <w:r>
          <w:fldChar w:fldCharType="separate"/>
        </w:r>
        <w:r w:rsidR="00103C98">
          <w:rPr>
            <w:noProof/>
          </w:rPr>
          <w:t>1</w:t>
        </w:r>
        <w:r>
          <w:rPr>
            <w:noProof/>
          </w:rPr>
          <w:fldChar w:fldCharType="end"/>
        </w:r>
      </w:p>
    </w:sdtContent>
  </w:sdt>
  <w:p w:rsidR="002E59FE" w:rsidRDefault="002E59FE">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B97" w:rsidRDefault="00691B97">
      <w:pPr>
        <w:spacing w:after="0" w:line="240" w:lineRule="auto"/>
      </w:pPr>
      <w:r>
        <w:separator/>
      </w:r>
    </w:p>
  </w:footnote>
  <w:footnote w:type="continuationSeparator" w:id="0">
    <w:p w:rsidR="00691B97" w:rsidRDefault="00691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9F" w:rsidRPr="006E009F" w:rsidRDefault="006E009F" w:rsidP="006E009F">
    <w:pPr>
      <w:pStyle w:val="Header"/>
    </w:pPr>
    <w:r>
      <w:rPr>
        <w:noProof/>
        <w:lang w:val="en-GB" w:eastAsia="en-GB"/>
      </w:rPr>
      <w:drawing>
        <wp:inline distT="0" distB="0" distL="0" distR="0" wp14:anchorId="707A6E0A" wp14:editId="23DC7C22">
          <wp:extent cx="2105319" cy="105742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HHLNet.png"/>
                  <pic:cNvPicPr/>
                </pic:nvPicPr>
                <pic:blipFill>
                  <a:blip r:embed="rId1">
                    <a:extLst>
                      <a:ext uri="{28A0092B-C50C-407E-A947-70E740481C1C}">
                        <a14:useLocalDpi xmlns:a14="http://schemas.microsoft.com/office/drawing/2010/main" val="0"/>
                      </a:ext>
                    </a:extLst>
                  </a:blip>
                  <a:stretch>
                    <a:fillRect/>
                  </a:stretch>
                </pic:blipFill>
                <pic:spPr>
                  <a:xfrm>
                    <a:off x="0" y="0"/>
                    <a:ext cx="2105319" cy="10574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882"/>
    <w:multiLevelType w:val="hybridMultilevel"/>
    <w:tmpl w:val="3656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E653E"/>
    <w:multiLevelType w:val="hybridMultilevel"/>
    <w:tmpl w:val="8DF8E096"/>
    <w:lvl w:ilvl="0" w:tplc="BCDAA3F8">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253ED"/>
    <w:multiLevelType w:val="hybridMultilevel"/>
    <w:tmpl w:val="F72C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250F86"/>
    <w:multiLevelType w:val="hybridMultilevel"/>
    <w:tmpl w:val="6EF0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C66911"/>
    <w:multiLevelType w:val="hybridMultilevel"/>
    <w:tmpl w:val="B29A4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847445"/>
    <w:multiLevelType w:val="hybridMultilevel"/>
    <w:tmpl w:val="97E4AC6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D767B11"/>
    <w:multiLevelType w:val="hybridMultilevel"/>
    <w:tmpl w:val="293C64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3F64855"/>
    <w:multiLevelType w:val="hybridMultilevel"/>
    <w:tmpl w:val="5FEA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6269B9"/>
    <w:multiLevelType w:val="hybridMultilevel"/>
    <w:tmpl w:val="D64C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B33328"/>
    <w:multiLevelType w:val="hybridMultilevel"/>
    <w:tmpl w:val="9722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36336B"/>
    <w:multiLevelType w:val="hybridMultilevel"/>
    <w:tmpl w:val="90DA7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987593"/>
    <w:multiLevelType w:val="hybridMultilevel"/>
    <w:tmpl w:val="C8AAD4FC"/>
    <w:lvl w:ilvl="0" w:tplc="BCDAA3F8">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5563CB"/>
    <w:multiLevelType w:val="hybridMultilevel"/>
    <w:tmpl w:val="6146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9E3A59"/>
    <w:multiLevelType w:val="hybridMultilevel"/>
    <w:tmpl w:val="5056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360E45"/>
    <w:multiLevelType w:val="hybridMultilevel"/>
    <w:tmpl w:val="3A74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2D5EA6"/>
    <w:multiLevelType w:val="hybridMultilevel"/>
    <w:tmpl w:val="A6F0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6D742A"/>
    <w:multiLevelType w:val="hybridMultilevel"/>
    <w:tmpl w:val="5236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2401D6"/>
    <w:multiLevelType w:val="hybridMultilevel"/>
    <w:tmpl w:val="C562F12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3E8419C"/>
    <w:multiLevelType w:val="hybridMultilevel"/>
    <w:tmpl w:val="8CE48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3EB21CB"/>
    <w:multiLevelType w:val="hybridMultilevel"/>
    <w:tmpl w:val="E6969BE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57072A6"/>
    <w:multiLevelType w:val="hybridMultilevel"/>
    <w:tmpl w:val="4E9C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116502"/>
    <w:multiLevelType w:val="hybridMultilevel"/>
    <w:tmpl w:val="2FC613AE"/>
    <w:lvl w:ilvl="0" w:tplc="010A2686">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24414B"/>
    <w:multiLevelType w:val="hybridMultilevel"/>
    <w:tmpl w:val="22B6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453E0B"/>
    <w:multiLevelType w:val="hybridMultilevel"/>
    <w:tmpl w:val="FC76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A47654"/>
    <w:multiLevelType w:val="hybridMultilevel"/>
    <w:tmpl w:val="9A680CE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D052663"/>
    <w:multiLevelType w:val="hybridMultilevel"/>
    <w:tmpl w:val="9D1C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020186"/>
    <w:multiLevelType w:val="hybridMultilevel"/>
    <w:tmpl w:val="3570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4D2801"/>
    <w:multiLevelType w:val="hybridMultilevel"/>
    <w:tmpl w:val="A894E7F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ADA3F5A"/>
    <w:multiLevelType w:val="hybridMultilevel"/>
    <w:tmpl w:val="45EA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3913C0"/>
    <w:multiLevelType w:val="hybridMultilevel"/>
    <w:tmpl w:val="2F8446A0"/>
    <w:lvl w:ilvl="0" w:tplc="A71C65CE">
      <w:numFmt w:val="bullet"/>
      <w:lvlText w:val="-"/>
      <w:lvlJc w:val="left"/>
      <w:pPr>
        <w:ind w:left="405" w:hanging="360"/>
      </w:pPr>
      <w:rPr>
        <w:rFonts w:ascii="Calibri" w:eastAsia="Calibri" w:hAnsi="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30">
    <w:nsid w:val="7F7B6836"/>
    <w:multiLevelType w:val="hybridMultilevel"/>
    <w:tmpl w:val="8ACE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5"/>
  </w:num>
  <w:num w:numId="4">
    <w:abstractNumId w:val="4"/>
  </w:num>
  <w:num w:numId="5">
    <w:abstractNumId w:val="24"/>
  </w:num>
  <w:num w:numId="6">
    <w:abstractNumId w:val="30"/>
  </w:num>
  <w:num w:numId="7">
    <w:abstractNumId w:val="7"/>
  </w:num>
  <w:num w:numId="8">
    <w:abstractNumId w:val="8"/>
  </w:num>
  <w:num w:numId="9">
    <w:abstractNumId w:val="16"/>
  </w:num>
  <w:num w:numId="10">
    <w:abstractNumId w:val="10"/>
  </w:num>
  <w:num w:numId="11">
    <w:abstractNumId w:val="18"/>
  </w:num>
  <w:num w:numId="12">
    <w:abstractNumId w:val="26"/>
  </w:num>
  <w:num w:numId="13">
    <w:abstractNumId w:val="27"/>
  </w:num>
  <w:num w:numId="14">
    <w:abstractNumId w:val="19"/>
  </w:num>
  <w:num w:numId="15">
    <w:abstractNumId w:val="6"/>
  </w:num>
  <w:num w:numId="16">
    <w:abstractNumId w:val="28"/>
  </w:num>
  <w:num w:numId="17">
    <w:abstractNumId w:val="17"/>
  </w:num>
  <w:num w:numId="18">
    <w:abstractNumId w:val="21"/>
  </w:num>
  <w:num w:numId="19">
    <w:abstractNumId w:val="11"/>
  </w:num>
  <w:num w:numId="20">
    <w:abstractNumId w:val="1"/>
  </w:num>
  <w:num w:numId="21">
    <w:abstractNumId w:val="25"/>
  </w:num>
  <w:num w:numId="22">
    <w:abstractNumId w:val="13"/>
  </w:num>
  <w:num w:numId="23">
    <w:abstractNumId w:val="9"/>
  </w:num>
  <w:num w:numId="24">
    <w:abstractNumId w:val="23"/>
  </w:num>
  <w:num w:numId="25">
    <w:abstractNumId w:val="22"/>
  </w:num>
  <w:num w:numId="26">
    <w:abstractNumId w:val="29"/>
  </w:num>
  <w:num w:numId="27">
    <w:abstractNumId w:val="2"/>
  </w:num>
  <w:num w:numId="28">
    <w:abstractNumId w:val="0"/>
  </w:num>
  <w:num w:numId="29">
    <w:abstractNumId w:val="12"/>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921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7E"/>
    <w:rsid w:val="00000045"/>
    <w:rsid w:val="00021A87"/>
    <w:rsid w:val="00022A9A"/>
    <w:rsid w:val="00031E0E"/>
    <w:rsid w:val="00034B02"/>
    <w:rsid w:val="00036770"/>
    <w:rsid w:val="000440E5"/>
    <w:rsid w:val="00045194"/>
    <w:rsid w:val="0004519B"/>
    <w:rsid w:val="00063AF2"/>
    <w:rsid w:val="00067DB6"/>
    <w:rsid w:val="00071AE9"/>
    <w:rsid w:val="000854D5"/>
    <w:rsid w:val="000B17E8"/>
    <w:rsid w:val="000B47F5"/>
    <w:rsid w:val="000C2F7B"/>
    <w:rsid w:val="000C5144"/>
    <w:rsid w:val="000C55C3"/>
    <w:rsid w:val="000C6AC2"/>
    <w:rsid w:val="00103C98"/>
    <w:rsid w:val="00123F42"/>
    <w:rsid w:val="00130C4E"/>
    <w:rsid w:val="001374F6"/>
    <w:rsid w:val="001440CB"/>
    <w:rsid w:val="001454D0"/>
    <w:rsid w:val="00155905"/>
    <w:rsid w:val="00164FED"/>
    <w:rsid w:val="00166DE5"/>
    <w:rsid w:val="00172020"/>
    <w:rsid w:val="00194393"/>
    <w:rsid w:val="001945AF"/>
    <w:rsid w:val="0019556A"/>
    <w:rsid w:val="0019657F"/>
    <w:rsid w:val="001B22D4"/>
    <w:rsid w:val="001B38FE"/>
    <w:rsid w:val="001B6586"/>
    <w:rsid w:val="001C0B2C"/>
    <w:rsid w:val="001C10F6"/>
    <w:rsid w:val="001C2323"/>
    <w:rsid w:val="001C660D"/>
    <w:rsid w:val="001D2757"/>
    <w:rsid w:val="001E524D"/>
    <w:rsid w:val="001E6EDB"/>
    <w:rsid w:val="001F5F50"/>
    <w:rsid w:val="001F7625"/>
    <w:rsid w:val="00205137"/>
    <w:rsid w:val="00205EE0"/>
    <w:rsid w:val="00216767"/>
    <w:rsid w:val="002252AF"/>
    <w:rsid w:val="002331B9"/>
    <w:rsid w:val="0023354C"/>
    <w:rsid w:val="0023553C"/>
    <w:rsid w:val="00241AE9"/>
    <w:rsid w:val="00246797"/>
    <w:rsid w:val="00247446"/>
    <w:rsid w:val="00247A88"/>
    <w:rsid w:val="00250097"/>
    <w:rsid w:val="00252C38"/>
    <w:rsid w:val="00260C60"/>
    <w:rsid w:val="00263CCD"/>
    <w:rsid w:val="002914B7"/>
    <w:rsid w:val="00292AF1"/>
    <w:rsid w:val="002B1FDF"/>
    <w:rsid w:val="002B2012"/>
    <w:rsid w:val="002B7C08"/>
    <w:rsid w:val="002C158D"/>
    <w:rsid w:val="002E1B06"/>
    <w:rsid w:val="002E59FE"/>
    <w:rsid w:val="002E72CC"/>
    <w:rsid w:val="0030247E"/>
    <w:rsid w:val="00302F50"/>
    <w:rsid w:val="00315B56"/>
    <w:rsid w:val="00321A82"/>
    <w:rsid w:val="003278A1"/>
    <w:rsid w:val="0033773E"/>
    <w:rsid w:val="00341ED4"/>
    <w:rsid w:val="00342F98"/>
    <w:rsid w:val="0035541B"/>
    <w:rsid w:val="003569F6"/>
    <w:rsid w:val="00370C5A"/>
    <w:rsid w:val="00376C5B"/>
    <w:rsid w:val="00380FD6"/>
    <w:rsid w:val="00390519"/>
    <w:rsid w:val="00397B2F"/>
    <w:rsid w:val="003A59C6"/>
    <w:rsid w:val="003B515F"/>
    <w:rsid w:val="003B55FD"/>
    <w:rsid w:val="003B76C6"/>
    <w:rsid w:val="003C1356"/>
    <w:rsid w:val="003D09B1"/>
    <w:rsid w:val="003D77EE"/>
    <w:rsid w:val="003E1897"/>
    <w:rsid w:val="003E2294"/>
    <w:rsid w:val="003F2C14"/>
    <w:rsid w:val="00405171"/>
    <w:rsid w:val="00406592"/>
    <w:rsid w:val="004073A6"/>
    <w:rsid w:val="004123E5"/>
    <w:rsid w:val="004166EB"/>
    <w:rsid w:val="004169C4"/>
    <w:rsid w:val="00430CE7"/>
    <w:rsid w:val="00433E0F"/>
    <w:rsid w:val="004413A1"/>
    <w:rsid w:val="004414BA"/>
    <w:rsid w:val="00450784"/>
    <w:rsid w:val="00455E25"/>
    <w:rsid w:val="00464320"/>
    <w:rsid w:val="0047136B"/>
    <w:rsid w:val="0047305E"/>
    <w:rsid w:val="00473F05"/>
    <w:rsid w:val="00494B71"/>
    <w:rsid w:val="00497B6B"/>
    <w:rsid w:val="004A05C2"/>
    <w:rsid w:val="004A2396"/>
    <w:rsid w:val="004C75E1"/>
    <w:rsid w:val="004D2629"/>
    <w:rsid w:val="004D2810"/>
    <w:rsid w:val="004D3CAC"/>
    <w:rsid w:val="004E297B"/>
    <w:rsid w:val="004E6147"/>
    <w:rsid w:val="004E7E20"/>
    <w:rsid w:val="004F268A"/>
    <w:rsid w:val="004F49DF"/>
    <w:rsid w:val="004F6F5E"/>
    <w:rsid w:val="004F78E6"/>
    <w:rsid w:val="005055EE"/>
    <w:rsid w:val="00526A70"/>
    <w:rsid w:val="00531F1A"/>
    <w:rsid w:val="0053243D"/>
    <w:rsid w:val="00532E64"/>
    <w:rsid w:val="00555161"/>
    <w:rsid w:val="00573D77"/>
    <w:rsid w:val="005768CA"/>
    <w:rsid w:val="005A5505"/>
    <w:rsid w:val="005A6652"/>
    <w:rsid w:val="005B0D7B"/>
    <w:rsid w:val="005B1B7A"/>
    <w:rsid w:val="005B49DC"/>
    <w:rsid w:val="005B5469"/>
    <w:rsid w:val="005C1435"/>
    <w:rsid w:val="005C42C2"/>
    <w:rsid w:val="005D3FF2"/>
    <w:rsid w:val="005E352F"/>
    <w:rsid w:val="005F2934"/>
    <w:rsid w:val="005F6CC0"/>
    <w:rsid w:val="0062108E"/>
    <w:rsid w:val="0062314B"/>
    <w:rsid w:val="00627E00"/>
    <w:rsid w:val="006309EA"/>
    <w:rsid w:val="0063620B"/>
    <w:rsid w:val="00646E9E"/>
    <w:rsid w:val="00651318"/>
    <w:rsid w:val="006550EE"/>
    <w:rsid w:val="006610FC"/>
    <w:rsid w:val="0066664F"/>
    <w:rsid w:val="0068188B"/>
    <w:rsid w:val="00687D69"/>
    <w:rsid w:val="00691B97"/>
    <w:rsid w:val="00696C72"/>
    <w:rsid w:val="006A5B19"/>
    <w:rsid w:val="006B29FB"/>
    <w:rsid w:val="006B684C"/>
    <w:rsid w:val="006D2A66"/>
    <w:rsid w:val="006E009F"/>
    <w:rsid w:val="006E25B1"/>
    <w:rsid w:val="006F5F8E"/>
    <w:rsid w:val="0070057B"/>
    <w:rsid w:val="00700F41"/>
    <w:rsid w:val="00705A58"/>
    <w:rsid w:val="00706B82"/>
    <w:rsid w:val="00710A88"/>
    <w:rsid w:val="007222CB"/>
    <w:rsid w:val="00724DB1"/>
    <w:rsid w:val="00755D9D"/>
    <w:rsid w:val="00766900"/>
    <w:rsid w:val="00776549"/>
    <w:rsid w:val="00780EB4"/>
    <w:rsid w:val="00782E92"/>
    <w:rsid w:val="0078379C"/>
    <w:rsid w:val="0078576F"/>
    <w:rsid w:val="00790D09"/>
    <w:rsid w:val="007912A5"/>
    <w:rsid w:val="00791423"/>
    <w:rsid w:val="00797995"/>
    <w:rsid w:val="007A2AE8"/>
    <w:rsid w:val="007A2D6D"/>
    <w:rsid w:val="007A687A"/>
    <w:rsid w:val="007A7D62"/>
    <w:rsid w:val="007B6B56"/>
    <w:rsid w:val="007C5767"/>
    <w:rsid w:val="007C7EF2"/>
    <w:rsid w:val="007E62CA"/>
    <w:rsid w:val="007F009E"/>
    <w:rsid w:val="007F1B05"/>
    <w:rsid w:val="007F27C5"/>
    <w:rsid w:val="007F79C4"/>
    <w:rsid w:val="00801306"/>
    <w:rsid w:val="008159F4"/>
    <w:rsid w:val="00827463"/>
    <w:rsid w:val="00831C74"/>
    <w:rsid w:val="008347CC"/>
    <w:rsid w:val="00841041"/>
    <w:rsid w:val="008460C6"/>
    <w:rsid w:val="008461E5"/>
    <w:rsid w:val="008475F1"/>
    <w:rsid w:val="008505B6"/>
    <w:rsid w:val="0085427B"/>
    <w:rsid w:val="00863A3D"/>
    <w:rsid w:val="00865DC0"/>
    <w:rsid w:val="00872737"/>
    <w:rsid w:val="00890764"/>
    <w:rsid w:val="00891AE0"/>
    <w:rsid w:val="008958B5"/>
    <w:rsid w:val="008966B6"/>
    <w:rsid w:val="008A2D6D"/>
    <w:rsid w:val="008A344C"/>
    <w:rsid w:val="008A4D9A"/>
    <w:rsid w:val="008A5A92"/>
    <w:rsid w:val="008C0CC7"/>
    <w:rsid w:val="008C65EA"/>
    <w:rsid w:val="008C6B62"/>
    <w:rsid w:val="008C7299"/>
    <w:rsid w:val="008E4B34"/>
    <w:rsid w:val="008F3335"/>
    <w:rsid w:val="008F551E"/>
    <w:rsid w:val="0091460F"/>
    <w:rsid w:val="00921069"/>
    <w:rsid w:val="00921F8D"/>
    <w:rsid w:val="00937035"/>
    <w:rsid w:val="00957405"/>
    <w:rsid w:val="009627D8"/>
    <w:rsid w:val="00964A47"/>
    <w:rsid w:val="009677CC"/>
    <w:rsid w:val="00975DE9"/>
    <w:rsid w:val="00980E8A"/>
    <w:rsid w:val="00983C23"/>
    <w:rsid w:val="00985AAA"/>
    <w:rsid w:val="00994F7C"/>
    <w:rsid w:val="009B3777"/>
    <w:rsid w:val="009F3F18"/>
    <w:rsid w:val="009F4E7F"/>
    <w:rsid w:val="00A02029"/>
    <w:rsid w:val="00A06214"/>
    <w:rsid w:val="00A0733D"/>
    <w:rsid w:val="00A07ADF"/>
    <w:rsid w:val="00A25E12"/>
    <w:rsid w:val="00A311BE"/>
    <w:rsid w:val="00A32E53"/>
    <w:rsid w:val="00A33684"/>
    <w:rsid w:val="00A706B1"/>
    <w:rsid w:val="00A70A28"/>
    <w:rsid w:val="00A84B18"/>
    <w:rsid w:val="00A90D22"/>
    <w:rsid w:val="00A97102"/>
    <w:rsid w:val="00AA4F6F"/>
    <w:rsid w:val="00AB2806"/>
    <w:rsid w:val="00AB5417"/>
    <w:rsid w:val="00AC0E91"/>
    <w:rsid w:val="00AC59ED"/>
    <w:rsid w:val="00AD02B8"/>
    <w:rsid w:val="00AD6A4B"/>
    <w:rsid w:val="00AF2544"/>
    <w:rsid w:val="00B02E54"/>
    <w:rsid w:val="00B04CB0"/>
    <w:rsid w:val="00B07180"/>
    <w:rsid w:val="00B22F78"/>
    <w:rsid w:val="00B23F55"/>
    <w:rsid w:val="00B27933"/>
    <w:rsid w:val="00B577EA"/>
    <w:rsid w:val="00B62220"/>
    <w:rsid w:val="00B721B7"/>
    <w:rsid w:val="00B85402"/>
    <w:rsid w:val="00B86FE5"/>
    <w:rsid w:val="00B9693F"/>
    <w:rsid w:val="00BA582B"/>
    <w:rsid w:val="00BB1B08"/>
    <w:rsid w:val="00BB3BD9"/>
    <w:rsid w:val="00BB663D"/>
    <w:rsid w:val="00BC50BC"/>
    <w:rsid w:val="00BC583A"/>
    <w:rsid w:val="00BC6900"/>
    <w:rsid w:val="00BD676F"/>
    <w:rsid w:val="00BD7BA9"/>
    <w:rsid w:val="00BE073A"/>
    <w:rsid w:val="00BF1B16"/>
    <w:rsid w:val="00C028C1"/>
    <w:rsid w:val="00C33BD4"/>
    <w:rsid w:val="00C459ED"/>
    <w:rsid w:val="00C50DB8"/>
    <w:rsid w:val="00C56386"/>
    <w:rsid w:val="00C6065D"/>
    <w:rsid w:val="00C612BD"/>
    <w:rsid w:val="00C70EEC"/>
    <w:rsid w:val="00C72633"/>
    <w:rsid w:val="00C73EC8"/>
    <w:rsid w:val="00C74AE2"/>
    <w:rsid w:val="00C77AFC"/>
    <w:rsid w:val="00C83A83"/>
    <w:rsid w:val="00C95C1F"/>
    <w:rsid w:val="00C97A66"/>
    <w:rsid w:val="00CA3BD5"/>
    <w:rsid w:val="00CA4829"/>
    <w:rsid w:val="00CB20E2"/>
    <w:rsid w:val="00CB53D3"/>
    <w:rsid w:val="00CC3FF8"/>
    <w:rsid w:val="00CD62DC"/>
    <w:rsid w:val="00CF79A8"/>
    <w:rsid w:val="00D01180"/>
    <w:rsid w:val="00D12D55"/>
    <w:rsid w:val="00D4144A"/>
    <w:rsid w:val="00D43BFF"/>
    <w:rsid w:val="00D52C8B"/>
    <w:rsid w:val="00D71B47"/>
    <w:rsid w:val="00D7235F"/>
    <w:rsid w:val="00D73110"/>
    <w:rsid w:val="00D76147"/>
    <w:rsid w:val="00DA3A2E"/>
    <w:rsid w:val="00DA733C"/>
    <w:rsid w:val="00DC6C79"/>
    <w:rsid w:val="00DD1F42"/>
    <w:rsid w:val="00DE42CE"/>
    <w:rsid w:val="00DF59D0"/>
    <w:rsid w:val="00DF769D"/>
    <w:rsid w:val="00E14065"/>
    <w:rsid w:val="00E4126E"/>
    <w:rsid w:val="00E470BF"/>
    <w:rsid w:val="00E60A67"/>
    <w:rsid w:val="00E60BD4"/>
    <w:rsid w:val="00E7057A"/>
    <w:rsid w:val="00E73564"/>
    <w:rsid w:val="00E74717"/>
    <w:rsid w:val="00E84C28"/>
    <w:rsid w:val="00E9445E"/>
    <w:rsid w:val="00E966BD"/>
    <w:rsid w:val="00EA2BFF"/>
    <w:rsid w:val="00EA4EFE"/>
    <w:rsid w:val="00EA6261"/>
    <w:rsid w:val="00EB6311"/>
    <w:rsid w:val="00EB67C8"/>
    <w:rsid w:val="00EB6DBF"/>
    <w:rsid w:val="00ED6496"/>
    <w:rsid w:val="00EE78A6"/>
    <w:rsid w:val="00EF2EB0"/>
    <w:rsid w:val="00EF4205"/>
    <w:rsid w:val="00F2440D"/>
    <w:rsid w:val="00F320B4"/>
    <w:rsid w:val="00F45A83"/>
    <w:rsid w:val="00F476BA"/>
    <w:rsid w:val="00F56506"/>
    <w:rsid w:val="00F61FA6"/>
    <w:rsid w:val="00F62184"/>
    <w:rsid w:val="00F64F60"/>
    <w:rsid w:val="00F71888"/>
    <w:rsid w:val="00F84986"/>
    <w:rsid w:val="00F87461"/>
    <w:rsid w:val="00F93507"/>
    <w:rsid w:val="00F945C1"/>
    <w:rsid w:val="00FA07C5"/>
    <w:rsid w:val="00FB364F"/>
    <w:rsid w:val="00FB6425"/>
    <w:rsid w:val="00FD20F9"/>
    <w:rsid w:val="00FD2B6F"/>
    <w:rsid w:val="00FE0BE3"/>
    <w:rsid w:val="00FE1F29"/>
    <w:rsid w:val="00FF0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323"/>
    <w:pPr>
      <w:tabs>
        <w:tab w:val="center" w:pos="4513"/>
        <w:tab w:val="right" w:pos="9026"/>
      </w:tabs>
      <w:spacing w:after="0" w:line="240" w:lineRule="auto"/>
    </w:pPr>
  </w:style>
  <w:style w:type="character" w:customStyle="1" w:styleId="HeaderChar">
    <w:name w:val="Header Char"/>
    <w:link w:val="Header"/>
    <w:uiPriority w:val="99"/>
    <w:locked/>
    <w:rsid w:val="001C2323"/>
    <w:rPr>
      <w:rFonts w:cs="Times New Roman"/>
    </w:rPr>
  </w:style>
  <w:style w:type="paragraph" w:styleId="Footer">
    <w:name w:val="footer"/>
    <w:basedOn w:val="Normal"/>
    <w:link w:val="FooterChar"/>
    <w:uiPriority w:val="99"/>
    <w:unhideWhenUsed/>
    <w:rsid w:val="001C2323"/>
    <w:pPr>
      <w:tabs>
        <w:tab w:val="center" w:pos="4513"/>
        <w:tab w:val="right" w:pos="9026"/>
      </w:tabs>
      <w:spacing w:after="0" w:line="240" w:lineRule="auto"/>
    </w:pPr>
  </w:style>
  <w:style w:type="character" w:customStyle="1" w:styleId="FooterChar">
    <w:name w:val="Footer Char"/>
    <w:link w:val="Footer"/>
    <w:uiPriority w:val="99"/>
    <w:locked/>
    <w:rsid w:val="001C2323"/>
    <w:rPr>
      <w:rFonts w:cs="Times New Roman"/>
    </w:rPr>
  </w:style>
  <w:style w:type="paragraph" w:styleId="BalloonText">
    <w:name w:val="Balloon Text"/>
    <w:basedOn w:val="Normal"/>
    <w:link w:val="BalloonTextChar"/>
    <w:uiPriority w:val="99"/>
    <w:semiHidden/>
    <w:unhideWhenUsed/>
    <w:rsid w:val="001C2323"/>
    <w:pPr>
      <w:spacing w:after="0" w:line="240" w:lineRule="auto"/>
    </w:pPr>
    <w:rPr>
      <w:rFonts w:ascii="Tahoma" w:hAnsi="Tahoma"/>
      <w:sz w:val="16"/>
      <w:szCs w:val="16"/>
      <w:lang w:val="en-GB" w:eastAsia="en-GB"/>
    </w:rPr>
  </w:style>
  <w:style w:type="character" w:customStyle="1" w:styleId="BalloonTextChar">
    <w:name w:val="Balloon Text Char"/>
    <w:link w:val="BalloonText"/>
    <w:uiPriority w:val="99"/>
    <w:semiHidden/>
    <w:locked/>
    <w:rsid w:val="001C2323"/>
    <w:rPr>
      <w:rFonts w:ascii="Tahoma" w:hAnsi="Tahoma"/>
      <w:sz w:val="16"/>
    </w:rPr>
  </w:style>
  <w:style w:type="paragraph" w:styleId="ListParagraph">
    <w:name w:val="List Paragraph"/>
    <w:basedOn w:val="Normal"/>
    <w:uiPriority w:val="34"/>
    <w:qFormat/>
    <w:rsid w:val="0078379C"/>
    <w:pPr>
      <w:widowControl/>
      <w:ind w:left="720"/>
      <w:contextualSpacing/>
    </w:pPr>
    <w:rPr>
      <w:lang w:val="en-GB"/>
    </w:rPr>
  </w:style>
  <w:style w:type="paragraph" w:styleId="NoSpacing">
    <w:name w:val="No Spacing"/>
    <w:uiPriority w:val="1"/>
    <w:qFormat/>
    <w:rsid w:val="00123F42"/>
    <w:pPr>
      <w:widowControl w:val="0"/>
    </w:pPr>
    <w:rPr>
      <w:sz w:val="22"/>
      <w:szCs w:val="22"/>
      <w:lang w:val="en-US" w:eastAsia="en-US"/>
    </w:rPr>
  </w:style>
  <w:style w:type="paragraph" w:customStyle="1" w:styleId="Default">
    <w:name w:val="Default"/>
    <w:rsid w:val="00975DE9"/>
    <w:pPr>
      <w:autoSpaceDE w:val="0"/>
      <w:autoSpaceDN w:val="0"/>
      <w:adjustRightInd w:val="0"/>
    </w:pPr>
    <w:rPr>
      <w:rFonts w:cs="Calibri"/>
      <w:color w:val="000000"/>
      <w:sz w:val="24"/>
      <w:szCs w:val="24"/>
    </w:rPr>
  </w:style>
  <w:style w:type="table" w:styleId="TableGrid">
    <w:name w:val="Table Grid"/>
    <w:basedOn w:val="TableNormal"/>
    <w:uiPriority w:val="59"/>
    <w:rsid w:val="007F27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0C5A"/>
    <w:rPr>
      <w:color w:val="0000FF"/>
      <w:u w:val="single"/>
    </w:rPr>
  </w:style>
  <w:style w:type="character" w:customStyle="1" w:styleId="A1">
    <w:name w:val="A1"/>
    <w:uiPriority w:val="99"/>
    <w:rsid w:val="001454D0"/>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323"/>
    <w:pPr>
      <w:tabs>
        <w:tab w:val="center" w:pos="4513"/>
        <w:tab w:val="right" w:pos="9026"/>
      </w:tabs>
      <w:spacing w:after="0" w:line="240" w:lineRule="auto"/>
    </w:pPr>
  </w:style>
  <w:style w:type="character" w:customStyle="1" w:styleId="HeaderChar">
    <w:name w:val="Header Char"/>
    <w:link w:val="Header"/>
    <w:uiPriority w:val="99"/>
    <w:locked/>
    <w:rsid w:val="001C2323"/>
    <w:rPr>
      <w:rFonts w:cs="Times New Roman"/>
    </w:rPr>
  </w:style>
  <w:style w:type="paragraph" w:styleId="Footer">
    <w:name w:val="footer"/>
    <w:basedOn w:val="Normal"/>
    <w:link w:val="FooterChar"/>
    <w:uiPriority w:val="99"/>
    <w:unhideWhenUsed/>
    <w:rsid w:val="001C2323"/>
    <w:pPr>
      <w:tabs>
        <w:tab w:val="center" w:pos="4513"/>
        <w:tab w:val="right" w:pos="9026"/>
      </w:tabs>
      <w:spacing w:after="0" w:line="240" w:lineRule="auto"/>
    </w:pPr>
  </w:style>
  <w:style w:type="character" w:customStyle="1" w:styleId="FooterChar">
    <w:name w:val="Footer Char"/>
    <w:link w:val="Footer"/>
    <w:uiPriority w:val="99"/>
    <w:locked/>
    <w:rsid w:val="001C2323"/>
    <w:rPr>
      <w:rFonts w:cs="Times New Roman"/>
    </w:rPr>
  </w:style>
  <w:style w:type="paragraph" w:styleId="BalloonText">
    <w:name w:val="Balloon Text"/>
    <w:basedOn w:val="Normal"/>
    <w:link w:val="BalloonTextChar"/>
    <w:uiPriority w:val="99"/>
    <w:semiHidden/>
    <w:unhideWhenUsed/>
    <w:rsid w:val="001C2323"/>
    <w:pPr>
      <w:spacing w:after="0" w:line="240" w:lineRule="auto"/>
    </w:pPr>
    <w:rPr>
      <w:rFonts w:ascii="Tahoma" w:hAnsi="Tahoma"/>
      <w:sz w:val="16"/>
      <w:szCs w:val="16"/>
      <w:lang w:val="en-GB" w:eastAsia="en-GB"/>
    </w:rPr>
  </w:style>
  <w:style w:type="character" w:customStyle="1" w:styleId="BalloonTextChar">
    <w:name w:val="Balloon Text Char"/>
    <w:link w:val="BalloonText"/>
    <w:uiPriority w:val="99"/>
    <w:semiHidden/>
    <w:locked/>
    <w:rsid w:val="001C2323"/>
    <w:rPr>
      <w:rFonts w:ascii="Tahoma" w:hAnsi="Tahoma"/>
      <w:sz w:val="16"/>
    </w:rPr>
  </w:style>
  <w:style w:type="paragraph" w:styleId="ListParagraph">
    <w:name w:val="List Paragraph"/>
    <w:basedOn w:val="Normal"/>
    <w:uiPriority w:val="34"/>
    <w:qFormat/>
    <w:rsid w:val="0078379C"/>
    <w:pPr>
      <w:widowControl/>
      <w:ind w:left="720"/>
      <w:contextualSpacing/>
    </w:pPr>
    <w:rPr>
      <w:lang w:val="en-GB"/>
    </w:rPr>
  </w:style>
  <w:style w:type="paragraph" w:styleId="NoSpacing">
    <w:name w:val="No Spacing"/>
    <w:uiPriority w:val="1"/>
    <w:qFormat/>
    <w:rsid w:val="00123F42"/>
    <w:pPr>
      <w:widowControl w:val="0"/>
    </w:pPr>
    <w:rPr>
      <w:sz w:val="22"/>
      <w:szCs w:val="22"/>
      <w:lang w:val="en-US" w:eastAsia="en-US"/>
    </w:rPr>
  </w:style>
  <w:style w:type="paragraph" w:customStyle="1" w:styleId="Default">
    <w:name w:val="Default"/>
    <w:rsid w:val="00975DE9"/>
    <w:pPr>
      <w:autoSpaceDE w:val="0"/>
      <w:autoSpaceDN w:val="0"/>
      <w:adjustRightInd w:val="0"/>
    </w:pPr>
    <w:rPr>
      <w:rFonts w:cs="Calibri"/>
      <w:color w:val="000000"/>
      <w:sz w:val="24"/>
      <w:szCs w:val="24"/>
    </w:rPr>
  </w:style>
  <w:style w:type="table" w:styleId="TableGrid">
    <w:name w:val="Table Grid"/>
    <w:basedOn w:val="TableNormal"/>
    <w:uiPriority w:val="59"/>
    <w:rsid w:val="007F27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0C5A"/>
    <w:rPr>
      <w:color w:val="0000FF"/>
      <w:u w:val="single"/>
    </w:rPr>
  </w:style>
  <w:style w:type="character" w:customStyle="1" w:styleId="A1">
    <w:name w:val="A1"/>
    <w:uiPriority w:val="99"/>
    <w:rsid w:val="001454D0"/>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0550">
      <w:bodyDiv w:val="1"/>
      <w:marLeft w:val="0"/>
      <w:marRight w:val="0"/>
      <w:marTop w:val="0"/>
      <w:marBottom w:val="0"/>
      <w:divBdr>
        <w:top w:val="none" w:sz="0" w:space="0" w:color="auto"/>
        <w:left w:val="none" w:sz="0" w:space="0" w:color="auto"/>
        <w:bottom w:val="none" w:sz="0" w:space="0" w:color="auto"/>
        <w:right w:val="none" w:sz="0" w:space="0" w:color="auto"/>
      </w:divBdr>
    </w:div>
    <w:div w:id="151916687">
      <w:bodyDiv w:val="1"/>
      <w:marLeft w:val="0"/>
      <w:marRight w:val="0"/>
      <w:marTop w:val="0"/>
      <w:marBottom w:val="0"/>
      <w:divBdr>
        <w:top w:val="none" w:sz="0" w:space="0" w:color="auto"/>
        <w:left w:val="none" w:sz="0" w:space="0" w:color="auto"/>
        <w:bottom w:val="none" w:sz="0" w:space="0" w:color="auto"/>
        <w:right w:val="none" w:sz="0" w:space="0" w:color="auto"/>
      </w:divBdr>
    </w:div>
    <w:div w:id="212927290">
      <w:marLeft w:val="0"/>
      <w:marRight w:val="0"/>
      <w:marTop w:val="0"/>
      <w:marBottom w:val="0"/>
      <w:divBdr>
        <w:top w:val="none" w:sz="0" w:space="0" w:color="auto"/>
        <w:left w:val="none" w:sz="0" w:space="0" w:color="auto"/>
        <w:bottom w:val="none" w:sz="0" w:space="0" w:color="auto"/>
        <w:right w:val="none" w:sz="0" w:space="0" w:color="auto"/>
      </w:divBdr>
    </w:div>
    <w:div w:id="212927291">
      <w:marLeft w:val="0"/>
      <w:marRight w:val="0"/>
      <w:marTop w:val="0"/>
      <w:marBottom w:val="0"/>
      <w:divBdr>
        <w:top w:val="none" w:sz="0" w:space="0" w:color="auto"/>
        <w:left w:val="none" w:sz="0" w:space="0" w:color="auto"/>
        <w:bottom w:val="none" w:sz="0" w:space="0" w:color="auto"/>
        <w:right w:val="none" w:sz="0" w:space="0" w:color="auto"/>
      </w:divBdr>
    </w:div>
    <w:div w:id="212927292">
      <w:marLeft w:val="0"/>
      <w:marRight w:val="0"/>
      <w:marTop w:val="0"/>
      <w:marBottom w:val="0"/>
      <w:divBdr>
        <w:top w:val="none" w:sz="0" w:space="0" w:color="auto"/>
        <w:left w:val="none" w:sz="0" w:space="0" w:color="auto"/>
        <w:bottom w:val="none" w:sz="0" w:space="0" w:color="auto"/>
        <w:right w:val="none" w:sz="0" w:space="0" w:color="auto"/>
      </w:divBdr>
    </w:div>
    <w:div w:id="212927293">
      <w:marLeft w:val="0"/>
      <w:marRight w:val="0"/>
      <w:marTop w:val="0"/>
      <w:marBottom w:val="0"/>
      <w:divBdr>
        <w:top w:val="none" w:sz="0" w:space="0" w:color="auto"/>
        <w:left w:val="none" w:sz="0" w:space="0" w:color="auto"/>
        <w:bottom w:val="none" w:sz="0" w:space="0" w:color="auto"/>
        <w:right w:val="none" w:sz="0" w:space="0" w:color="auto"/>
      </w:divBdr>
    </w:div>
    <w:div w:id="467164130">
      <w:bodyDiv w:val="1"/>
      <w:marLeft w:val="0"/>
      <w:marRight w:val="0"/>
      <w:marTop w:val="0"/>
      <w:marBottom w:val="0"/>
      <w:divBdr>
        <w:top w:val="none" w:sz="0" w:space="0" w:color="auto"/>
        <w:left w:val="none" w:sz="0" w:space="0" w:color="auto"/>
        <w:bottom w:val="none" w:sz="0" w:space="0" w:color="auto"/>
        <w:right w:val="none" w:sz="0" w:space="0" w:color="auto"/>
      </w:divBdr>
    </w:div>
    <w:div w:id="496959733">
      <w:bodyDiv w:val="1"/>
      <w:marLeft w:val="0"/>
      <w:marRight w:val="0"/>
      <w:marTop w:val="0"/>
      <w:marBottom w:val="0"/>
      <w:divBdr>
        <w:top w:val="none" w:sz="0" w:space="0" w:color="auto"/>
        <w:left w:val="none" w:sz="0" w:space="0" w:color="auto"/>
        <w:bottom w:val="none" w:sz="0" w:space="0" w:color="auto"/>
        <w:right w:val="none" w:sz="0" w:space="0" w:color="auto"/>
      </w:divBdr>
    </w:div>
    <w:div w:id="845096281">
      <w:bodyDiv w:val="1"/>
      <w:marLeft w:val="0"/>
      <w:marRight w:val="0"/>
      <w:marTop w:val="0"/>
      <w:marBottom w:val="0"/>
      <w:divBdr>
        <w:top w:val="none" w:sz="0" w:space="0" w:color="auto"/>
        <w:left w:val="none" w:sz="0" w:space="0" w:color="auto"/>
        <w:bottom w:val="none" w:sz="0" w:space="0" w:color="auto"/>
        <w:right w:val="none" w:sz="0" w:space="0" w:color="auto"/>
      </w:divBdr>
    </w:div>
    <w:div w:id="1223558321">
      <w:bodyDiv w:val="1"/>
      <w:marLeft w:val="0"/>
      <w:marRight w:val="0"/>
      <w:marTop w:val="0"/>
      <w:marBottom w:val="0"/>
      <w:divBdr>
        <w:top w:val="none" w:sz="0" w:space="0" w:color="auto"/>
        <w:left w:val="none" w:sz="0" w:space="0" w:color="auto"/>
        <w:bottom w:val="none" w:sz="0" w:space="0" w:color="auto"/>
        <w:right w:val="none" w:sz="0" w:space="0" w:color="auto"/>
      </w:divBdr>
    </w:div>
    <w:div w:id="1615862205">
      <w:bodyDiv w:val="1"/>
      <w:marLeft w:val="0"/>
      <w:marRight w:val="0"/>
      <w:marTop w:val="0"/>
      <w:marBottom w:val="0"/>
      <w:divBdr>
        <w:top w:val="none" w:sz="0" w:space="0" w:color="auto"/>
        <w:left w:val="none" w:sz="0" w:space="0" w:color="auto"/>
        <w:bottom w:val="none" w:sz="0" w:space="0" w:color="auto"/>
        <w:right w:val="none" w:sz="0" w:space="0" w:color="auto"/>
      </w:divBdr>
    </w:div>
    <w:div w:id="16909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fh.libraryservices.nhs.uk/wp-content/uploads/2016/04/CASFinalM16.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bh.nhs.uk/about_us/board_of_directors/whos_who/People_and_Organisational_Development/library_info_services_health/doncaster_library_health/med_nursing_library_services/Health_and_Wellbeing_Library_Services.aspx" TargetMode="External"/><Relationship Id="rId4" Type="http://schemas.microsoft.com/office/2007/relationships/stylesWithEffects" Target="stylesWithEffects.xml"/><Relationship Id="rId9" Type="http://schemas.openxmlformats.org/officeDocument/2006/relationships/hyperlink" Target="http://www.netvibes.com/dbhlibra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royd\AppData\Local\Microsoft\Windows\Temporary%20Internet%20Files\Content.Outlook\BJRTBWIF\KfH%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17704-C799-46B6-B291-82071757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KfH Minutes template</Template>
  <TotalTime>1</TotalTime>
  <Pages>3</Pages>
  <Words>800</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 West LETB</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Gilroy Dominic</dc:creator>
  <cp:lastModifiedBy>Helen Swales (Leeds Community Healthcare NHS Trust)</cp:lastModifiedBy>
  <cp:revision>3</cp:revision>
  <cp:lastPrinted>2015-12-09T14:40:00Z</cp:lastPrinted>
  <dcterms:created xsi:type="dcterms:W3CDTF">2017-05-15T14:04:00Z</dcterms:created>
  <dcterms:modified xsi:type="dcterms:W3CDTF">2017-05-15T14:05:00Z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0x01010098AD07465DD99344B14F86FC4BA162EF</vt:lpwstr>
  </property>
</Properties>
</file>