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140CA" w14:textId="77777777" w:rsidR="008621A4" w:rsidRDefault="008621A4">
      <w:pPr>
        <w:spacing w:after="0"/>
        <w:jc w:val="center"/>
        <w:rPr>
          <w:b/>
          <w:sz w:val="24"/>
          <w:szCs w:val="24"/>
        </w:rPr>
      </w:pPr>
    </w:p>
    <w:p w14:paraId="26BF59D4" w14:textId="77777777" w:rsidR="008621A4" w:rsidRDefault="008621A4">
      <w:pPr>
        <w:spacing w:after="0"/>
        <w:jc w:val="center"/>
        <w:rPr>
          <w:b/>
          <w:sz w:val="24"/>
          <w:szCs w:val="24"/>
        </w:rPr>
      </w:pPr>
    </w:p>
    <w:p w14:paraId="15E5E8B1" w14:textId="77777777" w:rsidR="008621A4" w:rsidRDefault="001D62C6">
      <w:r>
        <w:rPr>
          <w:b/>
        </w:rPr>
        <w:t>Present (WebEx call)</w:t>
      </w:r>
      <w:r>
        <w:rPr>
          <w:b/>
        </w:rPr>
        <w:tab/>
      </w:r>
      <w:r>
        <w:rPr>
          <w:b/>
        </w:rPr>
        <w:tab/>
      </w:r>
      <w:r>
        <w:rPr>
          <w:b/>
        </w:rPr>
        <w:tab/>
      </w:r>
    </w:p>
    <w:p w14:paraId="301C9D80" w14:textId="6E689DCB" w:rsidR="008621A4" w:rsidRDefault="001D62C6">
      <w:pPr>
        <w:spacing w:after="0"/>
      </w:pPr>
      <w:r>
        <w:t>Rebecca Williams (Chair)</w:t>
      </w:r>
      <w:r>
        <w:tab/>
        <w:t>RW</w:t>
      </w:r>
    </w:p>
    <w:p w14:paraId="54D3111D" w14:textId="13884916" w:rsidR="008621A4" w:rsidRDefault="001D62C6">
      <w:pPr>
        <w:spacing w:after="0"/>
      </w:pPr>
      <w:r>
        <w:t>Sarah Gardner</w:t>
      </w:r>
      <w:r>
        <w:tab/>
      </w:r>
      <w:r>
        <w:tab/>
      </w:r>
      <w:r>
        <w:tab/>
        <w:t>SG</w:t>
      </w:r>
    </w:p>
    <w:p w14:paraId="404468AA" w14:textId="7630F622" w:rsidR="008621A4" w:rsidRDefault="001D62C6">
      <w:pPr>
        <w:spacing w:after="0"/>
      </w:pPr>
      <w:r>
        <w:t>Maria Simoes</w:t>
      </w:r>
      <w:r>
        <w:tab/>
      </w:r>
      <w:r>
        <w:tab/>
      </w:r>
      <w:r>
        <w:tab/>
        <w:t>MS</w:t>
      </w:r>
    </w:p>
    <w:p w14:paraId="1B702783" w14:textId="3B718DD1" w:rsidR="008621A4" w:rsidRDefault="00625D2B">
      <w:pPr>
        <w:spacing w:after="0"/>
      </w:pPr>
      <w:r>
        <w:t>Fran Morrisroe</w:t>
      </w:r>
      <w:r w:rsidR="001D62C6">
        <w:tab/>
      </w:r>
      <w:r w:rsidR="001D62C6">
        <w:tab/>
      </w:r>
      <w:r w:rsidR="001D62C6">
        <w:tab/>
      </w:r>
      <w:r>
        <w:t>FM</w:t>
      </w:r>
    </w:p>
    <w:p w14:paraId="371CF19E" w14:textId="77777777" w:rsidR="008621A4" w:rsidRDefault="001D62C6">
      <w:pPr>
        <w:spacing w:after="0"/>
      </w:pPr>
      <w:r>
        <w:t>Helen Curtis</w:t>
      </w:r>
      <w:r>
        <w:tab/>
      </w:r>
      <w:r>
        <w:tab/>
      </w:r>
      <w:r>
        <w:tab/>
        <w:t>HC</w:t>
      </w:r>
    </w:p>
    <w:p w14:paraId="6C6E1DD3" w14:textId="77777777" w:rsidR="008621A4" w:rsidRDefault="001D62C6">
      <w:pPr>
        <w:spacing w:after="0"/>
      </w:pPr>
      <w:r>
        <w:t xml:space="preserve">Donna Irving </w:t>
      </w:r>
      <w:r>
        <w:tab/>
      </w:r>
      <w:r>
        <w:tab/>
      </w:r>
      <w:r>
        <w:tab/>
        <w:t>DI</w:t>
      </w:r>
    </w:p>
    <w:p w14:paraId="577B2947" w14:textId="77777777" w:rsidR="008621A4" w:rsidRDefault="001D62C6">
      <w:pPr>
        <w:spacing w:after="0"/>
      </w:pPr>
      <w:r>
        <w:t>Joel Kerry</w:t>
      </w:r>
      <w:r>
        <w:tab/>
      </w:r>
      <w:r>
        <w:tab/>
      </w:r>
      <w:r>
        <w:tab/>
        <w:t>JK</w:t>
      </w:r>
    </w:p>
    <w:p w14:paraId="2AEB6BED" w14:textId="77777777" w:rsidR="008621A4" w:rsidRDefault="001D62C6">
      <w:pPr>
        <w:spacing w:after="0"/>
      </w:pPr>
      <w:r>
        <w:t>Sarah Hennessy</w:t>
      </w:r>
      <w:r>
        <w:tab/>
      </w:r>
      <w:r>
        <w:tab/>
      </w:r>
      <w:r>
        <w:tab/>
        <w:t>SH</w:t>
      </w:r>
    </w:p>
    <w:p w14:paraId="2498227D" w14:textId="4D9D124A" w:rsidR="008621A4" w:rsidRDefault="001D62C6">
      <w:pPr>
        <w:spacing w:after="0"/>
      </w:pPr>
      <w:r>
        <w:t>Craig Abbs</w:t>
      </w:r>
      <w:r>
        <w:tab/>
      </w:r>
      <w:r>
        <w:tab/>
      </w:r>
      <w:r>
        <w:tab/>
        <w:t>CA</w:t>
      </w:r>
    </w:p>
    <w:p w14:paraId="1DD37D0C" w14:textId="34FA49F5" w:rsidR="00625D2B" w:rsidRDefault="00625D2B">
      <w:pPr>
        <w:spacing w:after="0"/>
      </w:pPr>
      <w:r>
        <w:t>Helen Swales</w:t>
      </w:r>
      <w:r>
        <w:tab/>
      </w:r>
      <w:r>
        <w:tab/>
      </w:r>
      <w:r>
        <w:tab/>
        <w:t>HS</w:t>
      </w:r>
    </w:p>
    <w:p w14:paraId="00F3FD92" w14:textId="01F511FA" w:rsidR="00625D2B" w:rsidRDefault="00625D2B">
      <w:pPr>
        <w:spacing w:after="0"/>
      </w:pPr>
      <w:r>
        <w:t>Dominic Gilroy</w:t>
      </w:r>
      <w:r>
        <w:tab/>
      </w:r>
      <w:r>
        <w:tab/>
      </w:r>
      <w:r>
        <w:tab/>
        <w:t>DG</w:t>
      </w:r>
    </w:p>
    <w:p w14:paraId="7B6FE282" w14:textId="77777777" w:rsidR="008621A4" w:rsidRDefault="008621A4">
      <w:pPr>
        <w:spacing w:after="0"/>
      </w:pPr>
    </w:p>
    <w:p w14:paraId="0E5191E9" w14:textId="3EAF03BD" w:rsidR="008621A4" w:rsidRDefault="001D62C6">
      <w:pPr>
        <w:spacing w:after="0"/>
      </w:pPr>
      <w:r>
        <w:rPr>
          <w:b/>
        </w:rPr>
        <w:t>Apologies</w:t>
      </w:r>
      <w:r>
        <w:t xml:space="preserve">: </w:t>
      </w:r>
    </w:p>
    <w:p w14:paraId="6A5754B5" w14:textId="062ADA03" w:rsidR="008621A4" w:rsidRDefault="001D62C6">
      <w:pPr>
        <w:spacing w:after="0"/>
      </w:pPr>
      <w:r>
        <w:t>Chris Lawton, Paul Twiddy, Helen Rotherforth, Natasha Craigs</w:t>
      </w:r>
      <w:r w:rsidR="00625D2B">
        <w:t>,</w:t>
      </w:r>
      <w:r>
        <w:t xml:space="preserve"> </w:t>
      </w:r>
      <w:r w:rsidR="00625D2B">
        <w:t>Jennifer Roberts</w:t>
      </w:r>
      <w:r>
        <w:tab/>
      </w:r>
    </w:p>
    <w:p w14:paraId="3359A562" w14:textId="77777777" w:rsidR="008621A4" w:rsidRDefault="008621A4">
      <w:pPr>
        <w:spacing w:after="0"/>
        <w:ind w:left="5040" w:firstLine="720"/>
      </w:pPr>
    </w:p>
    <w:p w14:paraId="112A5D39" w14:textId="77777777" w:rsidR="008621A4" w:rsidRDefault="008621A4">
      <w:pPr>
        <w:spacing w:after="0"/>
      </w:pPr>
    </w:p>
    <w:tbl>
      <w:tblPr>
        <w:tblW w:w="10486" w:type="dxa"/>
        <w:tblInd w:w="-14" w:type="dxa"/>
        <w:tblLook w:val="0000" w:firstRow="0" w:lastRow="0" w:firstColumn="0" w:lastColumn="0" w:noHBand="0" w:noVBand="0"/>
      </w:tblPr>
      <w:tblGrid>
        <w:gridCol w:w="555"/>
        <w:gridCol w:w="8640"/>
        <w:gridCol w:w="1291"/>
      </w:tblGrid>
      <w:tr w:rsidR="008621A4" w14:paraId="40DDA20B" w14:textId="77777777">
        <w:tc>
          <w:tcPr>
            <w:tcW w:w="555" w:type="dxa"/>
            <w:tcBorders>
              <w:top w:val="single" w:sz="4" w:space="0" w:color="000000"/>
              <w:left w:val="single" w:sz="4" w:space="0" w:color="000000"/>
              <w:bottom w:val="single" w:sz="4" w:space="0" w:color="000000"/>
            </w:tcBorders>
            <w:shd w:val="clear" w:color="auto" w:fill="FFC000" w:themeFill="accent4"/>
          </w:tcPr>
          <w:p w14:paraId="21470529" w14:textId="77777777" w:rsidR="008621A4" w:rsidRDefault="001D62C6">
            <w:r>
              <w:rPr>
                <w:b/>
              </w:rPr>
              <w:t>No.</w:t>
            </w:r>
          </w:p>
        </w:tc>
        <w:tc>
          <w:tcPr>
            <w:tcW w:w="8640" w:type="dxa"/>
            <w:tcBorders>
              <w:top w:val="single" w:sz="4" w:space="0" w:color="000000"/>
              <w:left w:val="single" w:sz="4" w:space="0" w:color="000000"/>
              <w:bottom w:val="single" w:sz="4" w:space="0" w:color="000000"/>
            </w:tcBorders>
            <w:shd w:val="clear" w:color="auto" w:fill="FFC000" w:themeFill="accent4"/>
          </w:tcPr>
          <w:p w14:paraId="3C9DCB3D" w14:textId="77777777" w:rsidR="008621A4" w:rsidRDefault="001D62C6">
            <w:r>
              <w:rPr>
                <w:b/>
              </w:rPr>
              <w:t>Agenda Item</w:t>
            </w:r>
          </w:p>
        </w:tc>
        <w:tc>
          <w:tcPr>
            <w:tcW w:w="129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C8AB8BB" w14:textId="77777777" w:rsidR="008621A4" w:rsidRDefault="001D62C6">
            <w:r>
              <w:rPr>
                <w:b/>
              </w:rPr>
              <w:t>Actions</w:t>
            </w:r>
          </w:p>
        </w:tc>
      </w:tr>
      <w:tr w:rsidR="008621A4" w14:paraId="291476F3" w14:textId="77777777">
        <w:trPr>
          <w:trHeight w:val="764"/>
        </w:trPr>
        <w:tc>
          <w:tcPr>
            <w:tcW w:w="555" w:type="dxa"/>
            <w:tcBorders>
              <w:top w:val="single" w:sz="4" w:space="0" w:color="000000"/>
              <w:left w:val="single" w:sz="4" w:space="0" w:color="000000"/>
              <w:bottom w:val="single" w:sz="4" w:space="0" w:color="000000"/>
            </w:tcBorders>
            <w:shd w:val="clear" w:color="auto" w:fill="auto"/>
          </w:tcPr>
          <w:p w14:paraId="119E5E1C" w14:textId="77777777" w:rsidR="008621A4" w:rsidRDefault="001D62C6">
            <w:r>
              <w:t>1.</w:t>
            </w:r>
          </w:p>
        </w:tc>
        <w:tc>
          <w:tcPr>
            <w:tcW w:w="8640" w:type="dxa"/>
            <w:tcBorders>
              <w:top w:val="single" w:sz="4" w:space="0" w:color="000000"/>
              <w:left w:val="single" w:sz="4" w:space="0" w:color="000000"/>
              <w:bottom w:val="single" w:sz="4" w:space="0" w:color="000000"/>
            </w:tcBorders>
            <w:shd w:val="clear" w:color="auto" w:fill="auto"/>
          </w:tcPr>
          <w:p w14:paraId="038D110C" w14:textId="77777777" w:rsidR="008621A4" w:rsidRDefault="001D62C6">
            <w:pPr>
              <w:spacing w:after="0"/>
            </w:pPr>
            <w:r>
              <w:rPr>
                <w:b/>
              </w:rPr>
              <w:t>Welcome, Introductions and Apologies</w:t>
            </w:r>
          </w:p>
          <w:p w14:paraId="55D3A7AA" w14:textId="77777777" w:rsidR="008621A4" w:rsidRDefault="001D62C6">
            <w:pPr>
              <w:spacing w:after="0"/>
            </w:pPr>
            <w:r>
              <w:t xml:space="preserve">RW welcomed all to the meeting and apologies were made on behalf of those listed. </w:t>
            </w:r>
          </w:p>
          <w:p w14:paraId="33D40857" w14:textId="77777777" w:rsidR="008621A4" w:rsidRDefault="008621A4">
            <w:pPr>
              <w:spacing w:after="0"/>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6850B470" w14:textId="77777777" w:rsidR="008621A4" w:rsidRDefault="008621A4">
            <w:pPr>
              <w:snapToGrid w:val="0"/>
              <w:spacing w:line="240" w:lineRule="auto"/>
              <w:rPr>
                <w:b/>
              </w:rPr>
            </w:pPr>
          </w:p>
          <w:p w14:paraId="7B272DC9" w14:textId="77777777" w:rsidR="008621A4" w:rsidRDefault="008621A4">
            <w:pPr>
              <w:spacing w:line="240" w:lineRule="auto"/>
              <w:rPr>
                <w:b/>
              </w:rPr>
            </w:pPr>
          </w:p>
        </w:tc>
      </w:tr>
      <w:tr w:rsidR="008621A4" w14:paraId="1689D914" w14:textId="77777777">
        <w:tc>
          <w:tcPr>
            <w:tcW w:w="555" w:type="dxa"/>
            <w:tcBorders>
              <w:top w:val="single" w:sz="4" w:space="0" w:color="000000"/>
              <w:left w:val="single" w:sz="4" w:space="0" w:color="000000"/>
              <w:bottom w:val="single" w:sz="4" w:space="0" w:color="000000"/>
            </w:tcBorders>
            <w:shd w:val="clear" w:color="auto" w:fill="auto"/>
          </w:tcPr>
          <w:p w14:paraId="112416BB" w14:textId="77777777" w:rsidR="008621A4" w:rsidRDefault="001D62C6">
            <w:r>
              <w:t>2.</w:t>
            </w:r>
          </w:p>
        </w:tc>
        <w:tc>
          <w:tcPr>
            <w:tcW w:w="8640" w:type="dxa"/>
            <w:tcBorders>
              <w:top w:val="single" w:sz="4" w:space="0" w:color="000000"/>
              <w:left w:val="single" w:sz="4" w:space="0" w:color="000000"/>
              <w:bottom w:val="single" w:sz="4" w:space="0" w:color="000000"/>
            </w:tcBorders>
            <w:shd w:val="clear" w:color="auto" w:fill="auto"/>
          </w:tcPr>
          <w:p w14:paraId="3088BE3B" w14:textId="77777777" w:rsidR="008621A4" w:rsidRDefault="001D62C6">
            <w:pPr>
              <w:pStyle w:val="NoSpacing"/>
            </w:pPr>
            <w:r>
              <w:rPr>
                <w:b/>
                <w:bCs/>
              </w:rPr>
              <w:t>Notes of the Previous Meeting</w:t>
            </w:r>
          </w:p>
          <w:p w14:paraId="08F69D0D" w14:textId="77777777" w:rsidR="008621A4" w:rsidRDefault="001D62C6">
            <w:pPr>
              <w:pStyle w:val="NoSpacing"/>
            </w:pPr>
            <w:r>
              <w:rPr>
                <w:bCs/>
              </w:rPr>
              <w:t>The minutes were agreed as an accurate record.</w:t>
            </w:r>
          </w:p>
          <w:p w14:paraId="77F3B75D" w14:textId="77777777" w:rsidR="008621A4" w:rsidRDefault="008621A4">
            <w:pPr>
              <w:pStyle w:val="NoSpacing"/>
              <w:rPr>
                <w:bCs/>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5BCE5B1A" w14:textId="77777777" w:rsidR="008621A4" w:rsidRDefault="008621A4">
            <w:pPr>
              <w:pStyle w:val="NoSpacing"/>
              <w:snapToGrid w:val="0"/>
              <w:rPr>
                <w:b/>
                <w:bCs/>
              </w:rPr>
            </w:pPr>
          </w:p>
        </w:tc>
      </w:tr>
      <w:tr w:rsidR="008621A4" w14:paraId="09020B30" w14:textId="77777777" w:rsidTr="00990D56">
        <w:trPr>
          <w:trHeight w:val="998"/>
        </w:trPr>
        <w:tc>
          <w:tcPr>
            <w:tcW w:w="555" w:type="dxa"/>
            <w:tcBorders>
              <w:left w:val="single" w:sz="4" w:space="0" w:color="000000"/>
              <w:bottom w:val="single" w:sz="4" w:space="0" w:color="000000"/>
            </w:tcBorders>
            <w:shd w:val="clear" w:color="auto" w:fill="auto"/>
          </w:tcPr>
          <w:p w14:paraId="41598592" w14:textId="77777777" w:rsidR="008621A4" w:rsidRDefault="001D62C6">
            <w:r>
              <w:t>3.</w:t>
            </w:r>
          </w:p>
        </w:tc>
        <w:tc>
          <w:tcPr>
            <w:tcW w:w="8640" w:type="dxa"/>
            <w:tcBorders>
              <w:left w:val="single" w:sz="4" w:space="0" w:color="000000"/>
              <w:bottom w:val="single" w:sz="4" w:space="0" w:color="000000"/>
            </w:tcBorders>
            <w:shd w:val="clear" w:color="auto" w:fill="auto"/>
          </w:tcPr>
          <w:p w14:paraId="2265F973" w14:textId="77777777" w:rsidR="008621A4" w:rsidRDefault="001D62C6">
            <w:pPr>
              <w:spacing w:after="0" w:line="240" w:lineRule="auto"/>
            </w:pPr>
            <w:r>
              <w:rPr>
                <w:rFonts w:cs="Calibri"/>
                <w:b/>
              </w:rPr>
              <w:t>Matters Arising</w:t>
            </w:r>
          </w:p>
          <w:p w14:paraId="3D1F683A" w14:textId="2065D207" w:rsidR="008621A4" w:rsidRDefault="00C052DC" w:rsidP="00C052DC">
            <w:r>
              <w:t xml:space="preserve">All possible actions had been completed.  </w:t>
            </w:r>
            <w:r w:rsidR="00B40AE2">
              <w:t>S</w:t>
            </w:r>
            <w:r>
              <w:t xml:space="preserve">ome work had been postponed due to the ongoing coronavirus situation and will be picked up </w:t>
            </w:r>
            <w:proofErr w:type="gramStart"/>
            <w:r>
              <w:t>at a later date</w:t>
            </w:r>
            <w:proofErr w:type="gramEnd"/>
            <w:r>
              <w:t>.</w:t>
            </w:r>
          </w:p>
        </w:tc>
        <w:tc>
          <w:tcPr>
            <w:tcW w:w="1291" w:type="dxa"/>
            <w:tcBorders>
              <w:left w:val="single" w:sz="4" w:space="0" w:color="000000"/>
              <w:bottom w:val="single" w:sz="4" w:space="0" w:color="000000"/>
              <w:right w:val="single" w:sz="4" w:space="0" w:color="000000"/>
            </w:tcBorders>
            <w:shd w:val="clear" w:color="auto" w:fill="auto"/>
          </w:tcPr>
          <w:p w14:paraId="78EE3C6D" w14:textId="77777777" w:rsidR="008621A4" w:rsidRDefault="008621A4">
            <w:pPr>
              <w:pStyle w:val="NoSpacing"/>
              <w:snapToGrid w:val="0"/>
              <w:rPr>
                <w:rFonts w:cs="Calibri"/>
                <w:b/>
              </w:rPr>
            </w:pPr>
          </w:p>
          <w:p w14:paraId="66912D1D" w14:textId="77777777" w:rsidR="008621A4" w:rsidRDefault="008621A4">
            <w:pPr>
              <w:pStyle w:val="NoSpacing"/>
              <w:rPr>
                <w:rFonts w:cs="Calibri"/>
                <w:b/>
              </w:rPr>
            </w:pPr>
          </w:p>
          <w:p w14:paraId="7FF22F00" w14:textId="77777777" w:rsidR="008621A4" w:rsidRDefault="008621A4">
            <w:pPr>
              <w:pStyle w:val="NoSpacing"/>
              <w:rPr>
                <w:b/>
              </w:rPr>
            </w:pPr>
          </w:p>
        </w:tc>
      </w:tr>
      <w:tr w:rsidR="008621A4" w14:paraId="3DC22AE1" w14:textId="77777777" w:rsidTr="00990D56">
        <w:trPr>
          <w:trHeight w:val="433"/>
        </w:trPr>
        <w:tc>
          <w:tcPr>
            <w:tcW w:w="555" w:type="dxa"/>
            <w:tcBorders>
              <w:top w:val="single" w:sz="4" w:space="0" w:color="000000"/>
              <w:left w:val="single" w:sz="4" w:space="0" w:color="000000"/>
              <w:bottom w:val="single" w:sz="4" w:space="0" w:color="000000"/>
            </w:tcBorders>
            <w:shd w:val="clear" w:color="auto" w:fill="auto"/>
          </w:tcPr>
          <w:p w14:paraId="2E73F167" w14:textId="55FF6D7E" w:rsidR="008621A4" w:rsidRDefault="00C052DC">
            <w:r>
              <w:t>4</w:t>
            </w:r>
            <w:r w:rsidR="001D62C6">
              <w:t>.</w:t>
            </w:r>
          </w:p>
        </w:tc>
        <w:tc>
          <w:tcPr>
            <w:tcW w:w="8640" w:type="dxa"/>
            <w:tcBorders>
              <w:top w:val="single" w:sz="4" w:space="0" w:color="000000"/>
              <w:left w:val="single" w:sz="4" w:space="0" w:color="000000"/>
              <w:bottom w:val="single" w:sz="4" w:space="0" w:color="000000"/>
            </w:tcBorders>
            <w:shd w:val="clear" w:color="auto" w:fill="auto"/>
          </w:tcPr>
          <w:p w14:paraId="3100C267" w14:textId="77777777" w:rsidR="008621A4" w:rsidRDefault="001D62C6">
            <w:pPr>
              <w:pStyle w:val="ListParagraph"/>
              <w:spacing w:after="0" w:line="240" w:lineRule="auto"/>
              <w:ind w:left="0"/>
              <w:rPr>
                <w:rFonts w:cs="Calibri"/>
                <w:b/>
                <w:bCs/>
              </w:rPr>
            </w:pPr>
            <w:r>
              <w:rPr>
                <w:rFonts w:cs="Calibri"/>
                <w:b/>
                <w:bCs/>
              </w:rPr>
              <w:t>Committee Members Update</w:t>
            </w:r>
          </w:p>
          <w:p w14:paraId="497E65C5" w14:textId="5A6D4ECC" w:rsidR="008621A4" w:rsidRDefault="00B40AE2">
            <w:pPr>
              <w:pStyle w:val="ListParagraph"/>
              <w:spacing w:after="0" w:line="240" w:lineRule="auto"/>
              <w:ind w:left="0"/>
            </w:pPr>
            <w:r>
              <w:t xml:space="preserve">BW reported that a number of committee members were stepping down, as </w:t>
            </w:r>
            <w:proofErr w:type="gramStart"/>
            <w:r>
              <w:t>there</w:t>
            </w:r>
            <w:proofErr w:type="gramEnd"/>
            <w:r>
              <w:t xml:space="preserve"> time on the committee had come to an end.  Members stepping down </w:t>
            </w:r>
            <w:proofErr w:type="gramStart"/>
            <w:r>
              <w:t>were:</w:t>
            </w:r>
            <w:proofErr w:type="gramEnd"/>
            <w:r>
              <w:t xml:space="preserve"> Helen Barlow, Paul </w:t>
            </w:r>
            <w:proofErr w:type="spellStart"/>
            <w:r>
              <w:t>Twiddy</w:t>
            </w:r>
            <w:proofErr w:type="spellEnd"/>
            <w:r>
              <w:t xml:space="preserve">, Natasha Craigs and Helen </w:t>
            </w:r>
            <w:proofErr w:type="spellStart"/>
            <w:r>
              <w:t>Rotherforth</w:t>
            </w:r>
            <w:proofErr w:type="spellEnd"/>
            <w:r>
              <w:t xml:space="preserve">.  The committee thanked the former members for </w:t>
            </w:r>
            <w:proofErr w:type="gramStart"/>
            <w:r>
              <w:t>all of</w:t>
            </w:r>
            <w:proofErr w:type="gramEnd"/>
            <w:r>
              <w:t xml:space="preserve"> their hard work.</w:t>
            </w:r>
          </w:p>
          <w:p w14:paraId="2E74E039" w14:textId="54CAA4B3" w:rsidR="00B40AE2" w:rsidRDefault="00B40AE2">
            <w:pPr>
              <w:pStyle w:val="ListParagraph"/>
              <w:spacing w:after="0" w:line="240" w:lineRule="auto"/>
              <w:ind w:left="0"/>
            </w:pPr>
          </w:p>
          <w:p w14:paraId="7D1D577E" w14:textId="01C3B856" w:rsidR="00B40AE2" w:rsidRDefault="00B40AE2">
            <w:pPr>
              <w:pStyle w:val="ListParagraph"/>
              <w:spacing w:after="0" w:line="240" w:lineRule="auto"/>
              <w:ind w:left="0"/>
            </w:pPr>
            <w:r>
              <w:t xml:space="preserve">BW also reported that </w:t>
            </w:r>
            <w:proofErr w:type="gramStart"/>
            <w:r>
              <w:t>a number of</w:t>
            </w:r>
            <w:proofErr w:type="gramEnd"/>
            <w:r>
              <w:t xml:space="preserve"> new members had joined the committee.  The committee formally welcomed Craig </w:t>
            </w:r>
            <w:proofErr w:type="spellStart"/>
            <w:r>
              <w:t>Abbs</w:t>
            </w:r>
            <w:proofErr w:type="spellEnd"/>
            <w:r>
              <w:t xml:space="preserve"> as new treasurer as well as Helen Swales and Fran </w:t>
            </w:r>
            <w:proofErr w:type="spellStart"/>
            <w:r>
              <w:t>Morrisroe</w:t>
            </w:r>
            <w:proofErr w:type="spellEnd"/>
            <w:r>
              <w:t>.  There are still a couple of possible places on the YOHHLNet committee if further colleagues are interested.</w:t>
            </w:r>
          </w:p>
          <w:p w14:paraId="4C836F9E" w14:textId="695DD8F7" w:rsidR="00B40AE2" w:rsidRDefault="00B40AE2">
            <w:pPr>
              <w:pStyle w:val="ListParagraph"/>
              <w:spacing w:after="0" w:line="240" w:lineRule="auto"/>
              <w:ind w:left="0"/>
            </w:pPr>
          </w:p>
          <w:p w14:paraId="5FB3D0F2" w14:textId="77777777" w:rsidR="008621A4" w:rsidRDefault="00B40AE2" w:rsidP="00990D56">
            <w:pPr>
              <w:pStyle w:val="ListParagraph"/>
              <w:spacing w:after="0" w:line="240" w:lineRule="auto"/>
              <w:ind w:left="0"/>
            </w:pPr>
            <w:r>
              <w:t xml:space="preserve">BW </w:t>
            </w:r>
            <w:r w:rsidR="00990D56">
              <w:t xml:space="preserve">confirmed that she will need to step-down as Co-Chair of YOHHLNet when she moves role and HS would take the position of Chair when she returns from maternity leave.  </w:t>
            </w:r>
            <w:r w:rsidR="00EA2377">
              <w:t xml:space="preserve">DG </w:t>
            </w:r>
            <w:r w:rsidR="00EA2377">
              <w:lastRenderedPageBreak/>
              <w:t>announced that he will step-down from the committee when BW moves into her new role.  BW will represent HEE at YOHHLNet in future meetings.</w:t>
            </w:r>
          </w:p>
          <w:p w14:paraId="111315A7" w14:textId="1803AA95" w:rsidR="00EA2377" w:rsidRDefault="00EA2377" w:rsidP="00990D56">
            <w:pPr>
              <w:pStyle w:val="ListParagraph"/>
              <w:spacing w:after="0" w:line="240" w:lineRule="auto"/>
              <w:ind w:left="0"/>
              <w:rPr>
                <w:rFonts w:cs="Calibri"/>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24326E67" w14:textId="705B8E22" w:rsidR="00990D56" w:rsidRPr="00990D56" w:rsidRDefault="00990D56" w:rsidP="00990D56">
            <w:pPr>
              <w:snapToGrid w:val="0"/>
              <w:rPr>
                <w:b/>
                <w:bCs/>
              </w:rPr>
            </w:pPr>
            <w:r w:rsidRPr="00990D56">
              <w:rPr>
                <w:b/>
                <w:bCs/>
              </w:rPr>
              <w:lastRenderedPageBreak/>
              <w:t>BW to invite expressions of interest to join the committee and all to consider if they would like to co-chair with HS.</w:t>
            </w:r>
          </w:p>
        </w:tc>
      </w:tr>
      <w:tr w:rsidR="008621A4" w14:paraId="7EB77E48" w14:textId="77777777">
        <w:trPr>
          <w:trHeight w:val="3180"/>
        </w:trPr>
        <w:tc>
          <w:tcPr>
            <w:tcW w:w="555" w:type="dxa"/>
            <w:tcBorders>
              <w:left w:val="single" w:sz="4" w:space="0" w:color="000000"/>
              <w:bottom w:val="single" w:sz="4" w:space="0" w:color="000000"/>
            </w:tcBorders>
            <w:shd w:val="clear" w:color="auto" w:fill="auto"/>
          </w:tcPr>
          <w:p w14:paraId="5CF3BBD3" w14:textId="2781B5E6" w:rsidR="008621A4" w:rsidRDefault="00C052DC">
            <w:r>
              <w:t>5</w:t>
            </w:r>
            <w:r w:rsidR="001D62C6">
              <w:t>.</w:t>
            </w:r>
          </w:p>
        </w:tc>
        <w:tc>
          <w:tcPr>
            <w:tcW w:w="8640" w:type="dxa"/>
            <w:tcBorders>
              <w:left w:val="single" w:sz="4" w:space="0" w:color="000000"/>
              <w:bottom w:val="single" w:sz="4" w:space="0" w:color="000000"/>
            </w:tcBorders>
            <w:shd w:val="clear" w:color="auto" w:fill="auto"/>
          </w:tcPr>
          <w:p w14:paraId="0D796F70" w14:textId="77777777" w:rsidR="008621A4" w:rsidRDefault="001D62C6">
            <w:pPr>
              <w:pStyle w:val="ListParagraph"/>
              <w:spacing w:after="0" w:line="240" w:lineRule="auto"/>
              <w:ind w:left="0"/>
            </w:pPr>
            <w:r>
              <w:rPr>
                <w:rFonts w:cs="Calibri"/>
                <w:b/>
              </w:rPr>
              <w:t>Finance</w:t>
            </w:r>
          </w:p>
          <w:p w14:paraId="4EBD00BC" w14:textId="6FF0ACAF" w:rsidR="008621A4" w:rsidRDefault="00EA2377">
            <w:pPr>
              <w:pStyle w:val="ListParagraph"/>
              <w:spacing w:after="0" w:line="240" w:lineRule="auto"/>
              <w:ind w:left="0"/>
              <w:rPr>
                <w:rFonts w:cs="Calibri"/>
              </w:rPr>
            </w:pPr>
            <w:r>
              <w:rPr>
                <w:rFonts w:cs="Calibri"/>
              </w:rPr>
              <w:t xml:space="preserve">CA reported that the financial position is positive and the YOHHLNet account is still healthy.  All transactions are up to date and HR is in the process of handing the budget over to CA.  There is no planned expenditure for the foreseeable future due to </w:t>
            </w:r>
            <w:r w:rsidR="00B974E8">
              <w:rPr>
                <w:rFonts w:cs="Calibri"/>
              </w:rPr>
              <w:t>the coronavirus situation.  The group agreed to delay the requests for membership fees this year. This will be picked up again in due course when normality returns.</w:t>
            </w:r>
          </w:p>
        </w:tc>
        <w:tc>
          <w:tcPr>
            <w:tcW w:w="1291" w:type="dxa"/>
            <w:tcBorders>
              <w:left w:val="single" w:sz="4" w:space="0" w:color="000000"/>
              <w:bottom w:val="single" w:sz="4" w:space="0" w:color="000000"/>
              <w:right w:val="single" w:sz="4" w:space="0" w:color="000000"/>
            </w:tcBorders>
            <w:shd w:val="clear" w:color="auto" w:fill="auto"/>
          </w:tcPr>
          <w:p w14:paraId="69DDD815" w14:textId="13352657" w:rsidR="008621A4" w:rsidRDefault="00B974E8" w:rsidP="00C052DC">
            <w:pPr>
              <w:snapToGrid w:val="0"/>
              <w:rPr>
                <w:rFonts w:cs="Calibri"/>
                <w:b/>
              </w:rPr>
            </w:pPr>
            <w:r>
              <w:rPr>
                <w:rFonts w:cs="Calibri"/>
                <w:b/>
              </w:rPr>
              <w:t>BW to e-mail the list to inform the members that fees will be due later this year.</w:t>
            </w:r>
          </w:p>
        </w:tc>
      </w:tr>
      <w:tr w:rsidR="008621A4" w14:paraId="272E87BB" w14:textId="77777777">
        <w:trPr>
          <w:trHeight w:val="2318"/>
        </w:trPr>
        <w:tc>
          <w:tcPr>
            <w:tcW w:w="555" w:type="dxa"/>
            <w:tcBorders>
              <w:top w:val="single" w:sz="4" w:space="0" w:color="000000"/>
              <w:left w:val="single" w:sz="4" w:space="0" w:color="000000"/>
              <w:bottom w:val="single" w:sz="4" w:space="0" w:color="000000"/>
            </w:tcBorders>
            <w:shd w:val="clear" w:color="auto" w:fill="auto"/>
          </w:tcPr>
          <w:p w14:paraId="60749C7F" w14:textId="4EEDD65C" w:rsidR="008621A4" w:rsidRDefault="00C052DC">
            <w:r>
              <w:t>6</w:t>
            </w:r>
          </w:p>
          <w:p w14:paraId="74A49637" w14:textId="77777777" w:rsidR="008621A4" w:rsidRDefault="008621A4"/>
          <w:p w14:paraId="07D55698" w14:textId="77777777" w:rsidR="008621A4" w:rsidRDefault="008621A4"/>
          <w:p w14:paraId="1E67C8E2" w14:textId="77777777" w:rsidR="008621A4" w:rsidRDefault="008621A4"/>
        </w:tc>
        <w:tc>
          <w:tcPr>
            <w:tcW w:w="8640" w:type="dxa"/>
            <w:tcBorders>
              <w:top w:val="single" w:sz="4" w:space="0" w:color="000000"/>
              <w:left w:val="single" w:sz="4" w:space="0" w:color="000000"/>
              <w:bottom w:val="single" w:sz="4" w:space="0" w:color="000000"/>
            </w:tcBorders>
            <w:shd w:val="clear" w:color="auto" w:fill="auto"/>
          </w:tcPr>
          <w:p w14:paraId="0E923A68" w14:textId="77777777" w:rsidR="008621A4" w:rsidRDefault="001D62C6">
            <w:pPr>
              <w:pStyle w:val="ListParagraph"/>
              <w:spacing w:after="0" w:line="240" w:lineRule="auto"/>
              <w:ind w:left="0"/>
            </w:pPr>
            <w:r>
              <w:rPr>
                <w:rFonts w:cs="Calibri"/>
                <w:b/>
              </w:rPr>
              <w:t>CPD Update</w:t>
            </w:r>
          </w:p>
          <w:p w14:paraId="1AD75304" w14:textId="6D170AE9" w:rsidR="008621A4" w:rsidRDefault="00B974E8">
            <w:pPr>
              <w:pStyle w:val="ListParagraph"/>
              <w:spacing w:after="0" w:line="240" w:lineRule="auto"/>
              <w:ind w:left="0"/>
              <w:rPr>
                <w:rFonts w:cs="Calibri"/>
                <w:bCs/>
              </w:rPr>
            </w:pPr>
            <w:r>
              <w:rPr>
                <w:rFonts w:cs="Calibri"/>
                <w:bCs/>
              </w:rPr>
              <w:t xml:space="preserve">JK reported </w:t>
            </w:r>
            <w:r w:rsidR="004058C1">
              <w:rPr>
                <w:rFonts w:cs="Calibri"/>
                <w:bCs/>
              </w:rPr>
              <w:t xml:space="preserve">that the previous events have evaluated well, e.g. the Knowledge Management event.  There are no events planned for the foreseeable future due to the coronavirus </w:t>
            </w:r>
            <w:proofErr w:type="gramStart"/>
            <w:r w:rsidR="004058C1">
              <w:rPr>
                <w:rFonts w:cs="Calibri"/>
                <w:bCs/>
              </w:rPr>
              <w:t>situation</w:t>
            </w:r>
            <w:proofErr w:type="gramEnd"/>
            <w:r w:rsidR="004058C1">
              <w:rPr>
                <w:rFonts w:cs="Calibri"/>
                <w:bCs/>
              </w:rPr>
              <w:t xml:space="preserve"> but we will look forward to setting more up in due course.  The group agreed that the Spring Thing (AGM) would have to be cancelled this year, but BW will write a brief annual report to circulate instead.  Issues could be discussed further at the Christmas Study Day if needed.</w:t>
            </w:r>
          </w:p>
          <w:p w14:paraId="280A7E16" w14:textId="71538F7D" w:rsidR="004C0466" w:rsidRDefault="004C0466">
            <w:pPr>
              <w:pStyle w:val="ListParagraph"/>
              <w:spacing w:after="0" w:line="240" w:lineRule="auto"/>
              <w:ind w:left="0"/>
              <w:rPr>
                <w:rFonts w:cs="Calibri"/>
                <w:bCs/>
              </w:rPr>
            </w:pPr>
            <w:r>
              <w:rPr>
                <w:rFonts w:cs="Calibri"/>
                <w:bCs/>
              </w:rPr>
              <w:t>The group briefly discussed the Christmas Study Day and agreed that they hoped it would go ahead this year and will contact the Met Hotel to discuss availability.</w:t>
            </w:r>
          </w:p>
          <w:p w14:paraId="2DB4A4B9" w14:textId="06201FDB" w:rsidR="00847E78" w:rsidRDefault="00847E78">
            <w:pPr>
              <w:pStyle w:val="ListParagraph"/>
              <w:spacing w:after="0" w:line="240" w:lineRule="auto"/>
              <w:ind w:left="0"/>
              <w:rPr>
                <w:rFonts w:cs="Calibri"/>
                <w:bCs/>
              </w:rPr>
            </w:pPr>
          </w:p>
          <w:p w14:paraId="1972D573" w14:textId="08B9C693" w:rsidR="00847E78" w:rsidRPr="00B974E8" w:rsidRDefault="00847E78">
            <w:pPr>
              <w:pStyle w:val="ListParagraph"/>
              <w:spacing w:after="0" w:line="240" w:lineRule="auto"/>
              <w:ind w:left="0"/>
              <w:rPr>
                <w:rFonts w:cs="Calibri"/>
                <w:bCs/>
              </w:rPr>
            </w:pPr>
            <w:r>
              <w:rPr>
                <w:rFonts w:cs="Calibri"/>
                <w:bCs/>
              </w:rPr>
              <w:t>DG informed the group that Jo Thomas had suggested that informal virtual meetings could</w:t>
            </w:r>
            <w:r w:rsidR="001D62C6">
              <w:rPr>
                <w:rFonts w:cs="Calibri"/>
                <w:bCs/>
              </w:rPr>
              <w:t xml:space="preserve"> take place with interested library staff across the region – this would allow staff to network with each other and feel supported.  The group agreed that this was an excellent idea and should be taken forward.</w:t>
            </w:r>
          </w:p>
          <w:p w14:paraId="4E97D3AC" w14:textId="77777777" w:rsidR="008621A4" w:rsidRDefault="008621A4" w:rsidP="00C052DC">
            <w:pPr>
              <w:pStyle w:val="ListParagraph"/>
              <w:spacing w:after="0" w:line="240" w:lineRule="auto"/>
              <w:ind w:left="0"/>
              <w:rPr>
                <w:rFonts w:cs="Calibri"/>
                <w:b/>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31A05988" w14:textId="2485C94B" w:rsidR="008621A4" w:rsidRDefault="004C0466">
            <w:pPr>
              <w:snapToGrid w:val="0"/>
              <w:rPr>
                <w:rFonts w:cs="Calibri"/>
                <w:b/>
              </w:rPr>
            </w:pPr>
            <w:r>
              <w:rPr>
                <w:rFonts w:cs="Calibri"/>
                <w:b/>
              </w:rPr>
              <w:t>BW, JK and CA to draft Annual Report.</w:t>
            </w:r>
          </w:p>
          <w:p w14:paraId="5B07DF2D" w14:textId="77777777" w:rsidR="008621A4" w:rsidRDefault="004C0466" w:rsidP="004C0466">
            <w:pPr>
              <w:snapToGrid w:val="0"/>
              <w:rPr>
                <w:rFonts w:cs="Calibri"/>
                <w:b/>
              </w:rPr>
            </w:pPr>
            <w:r>
              <w:rPr>
                <w:rFonts w:cs="Calibri"/>
                <w:b/>
              </w:rPr>
              <w:t>BW to contact the Met Hotel regarding Christmas bookings.</w:t>
            </w:r>
          </w:p>
          <w:p w14:paraId="590EC87F" w14:textId="3BD2B287" w:rsidR="001D62C6" w:rsidRDefault="001D62C6" w:rsidP="004C0466">
            <w:pPr>
              <w:snapToGrid w:val="0"/>
              <w:rPr>
                <w:b/>
              </w:rPr>
            </w:pPr>
            <w:r>
              <w:rPr>
                <w:b/>
              </w:rPr>
              <w:t>DG to contact Jo Thomas to arrange virtual networking meeting.</w:t>
            </w:r>
          </w:p>
        </w:tc>
      </w:tr>
      <w:tr w:rsidR="008621A4" w14:paraId="51402D7C" w14:textId="77777777" w:rsidTr="00847E78">
        <w:trPr>
          <w:trHeight w:val="1163"/>
        </w:trPr>
        <w:tc>
          <w:tcPr>
            <w:tcW w:w="555" w:type="dxa"/>
            <w:tcBorders>
              <w:top w:val="single" w:sz="4" w:space="0" w:color="000000"/>
              <w:left w:val="single" w:sz="4" w:space="0" w:color="000000"/>
              <w:bottom w:val="single" w:sz="4" w:space="0" w:color="000000"/>
            </w:tcBorders>
            <w:shd w:val="clear" w:color="auto" w:fill="auto"/>
          </w:tcPr>
          <w:p w14:paraId="3F19D15F" w14:textId="2493D7C7" w:rsidR="008621A4" w:rsidRDefault="00C052DC">
            <w:r>
              <w:t>7</w:t>
            </w:r>
          </w:p>
        </w:tc>
        <w:tc>
          <w:tcPr>
            <w:tcW w:w="8640" w:type="dxa"/>
            <w:tcBorders>
              <w:top w:val="single" w:sz="4" w:space="0" w:color="000000"/>
              <w:left w:val="single" w:sz="4" w:space="0" w:color="000000"/>
              <w:bottom w:val="single" w:sz="4" w:space="0" w:color="000000"/>
            </w:tcBorders>
            <w:shd w:val="clear" w:color="auto" w:fill="auto"/>
          </w:tcPr>
          <w:p w14:paraId="5C820B71" w14:textId="7D88B4D0" w:rsidR="008621A4" w:rsidRDefault="00C052DC">
            <w:pPr>
              <w:pStyle w:val="ListParagraph"/>
              <w:spacing w:after="0" w:line="240" w:lineRule="auto"/>
              <w:ind w:left="0"/>
            </w:pPr>
            <w:r>
              <w:rPr>
                <w:rFonts w:cs="Calibri"/>
                <w:b/>
              </w:rPr>
              <w:t>Networks across the North</w:t>
            </w:r>
          </w:p>
          <w:p w14:paraId="49ED1D07" w14:textId="3C589239" w:rsidR="008621A4" w:rsidRDefault="00774F2E">
            <w:pPr>
              <w:spacing w:after="0" w:line="240" w:lineRule="auto"/>
            </w:pPr>
            <w:r>
              <w:t xml:space="preserve">Further to the discussions regarding closer joint working with the other northern networks, it was agreed to that this work would need to be put on hold until </w:t>
            </w:r>
            <w:r w:rsidR="00847E78">
              <w:t>normality returns.</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39C18CB7" w14:textId="20E1018E" w:rsidR="008621A4" w:rsidRDefault="008621A4"/>
        </w:tc>
      </w:tr>
      <w:tr w:rsidR="008621A4" w14:paraId="05C2E78D" w14:textId="77777777">
        <w:trPr>
          <w:trHeight w:val="906"/>
        </w:trPr>
        <w:tc>
          <w:tcPr>
            <w:tcW w:w="555" w:type="dxa"/>
            <w:tcBorders>
              <w:top w:val="single" w:sz="4" w:space="0" w:color="000000"/>
              <w:left w:val="single" w:sz="4" w:space="0" w:color="000000"/>
              <w:bottom w:val="single" w:sz="4" w:space="0" w:color="000000"/>
            </w:tcBorders>
            <w:shd w:val="clear" w:color="auto" w:fill="auto"/>
          </w:tcPr>
          <w:p w14:paraId="261DC231" w14:textId="77777777" w:rsidR="008621A4" w:rsidRDefault="001D62C6">
            <w:r>
              <w:t>7</w:t>
            </w:r>
          </w:p>
        </w:tc>
        <w:tc>
          <w:tcPr>
            <w:tcW w:w="8640" w:type="dxa"/>
            <w:tcBorders>
              <w:top w:val="single" w:sz="4" w:space="0" w:color="000000"/>
              <w:left w:val="single" w:sz="4" w:space="0" w:color="000000"/>
              <w:bottom w:val="single" w:sz="4" w:space="0" w:color="000000"/>
            </w:tcBorders>
            <w:shd w:val="clear" w:color="auto" w:fill="auto"/>
          </w:tcPr>
          <w:p w14:paraId="5EAFAAF7" w14:textId="7F773070" w:rsidR="008621A4" w:rsidRDefault="00C052DC">
            <w:pPr>
              <w:pStyle w:val="ListParagraph"/>
              <w:spacing w:after="0" w:line="240" w:lineRule="auto"/>
              <w:ind w:left="0"/>
            </w:pPr>
            <w:r>
              <w:rPr>
                <w:rFonts w:cs="Calibri"/>
                <w:b/>
              </w:rPr>
              <w:t>Jill</w:t>
            </w:r>
            <w:r w:rsidR="00847E78">
              <w:rPr>
                <w:rFonts w:cs="Calibri"/>
                <w:b/>
              </w:rPr>
              <w:t xml:space="preserve"> </w:t>
            </w:r>
            <w:proofErr w:type="spellStart"/>
            <w:r w:rsidR="00847E78">
              <w:rPr>
                <w:rFonts w:cs="Calibri"/>
                <w:b/>
              </w:rPr>
              <w:t>Rutt</w:t>
            </w:r>
            <w:proofErr w:type="spellEnd"/>
          </w:p>
          <w:p w14:paraId="143EA56B" w14:textId="4C25B137" w:rsidR="008621A4" w:rsidRPr="00847E78" w:rsidRDefault="00847E78">
            <w:pPr>
              <w:pStyle w:val="ListParagraph"/>
              <w:spacing w:after="0" w:line="240" w:lineRule="auto"/>
              <w:ind w:left="0"/>
              <w:rPr>
                <w:rFonts w:cs="Calibri"/>
                <w:bCs/>
              </w:rPr>
            </w:pPr>
            <w:r>
              <w:rPr>
                <w:rFonts w:cs="Calibri"/>
                <w:bCs/>
              </w:rPr>
              <w:t xml:space="preserve">Jill </w:t>
            </w:r>
            <w:proofErr w:type="spellStart"/>
            <w:r>
              <w:rPr>
                <w:rFonts w:cs="Calibri"/>
                <w:bCs/>
              </w:rPr>
              <w:t>Rutt</w:t>
            </w:r>
            <w:proofErr w:type="spellEnd"/>
            <w:r>
              <w:rPr>
                <w:rFonts w:cs="Calibri"/>
                <w:bCs/>
              </w:rPr>
              <w:t xml:space="preserve"> joined the call for the committee to pass on their best wishes as she has left her role after 30 years in the NHS.  The committee presented her with a gift on behalf of the region.</w:t>
            </w:r>
          </w:p>
          <w:p w14:paraId="66B0A2CA" w14:textId="77777777" w:rsidR="008621A4" w:rsidRPr="001D62C6" w:rsidRDefault="008621A4" w:rsidP="001D62C6">
            <w:pPr>
              <w:spacing w:after="0" w:line="240" w:lineRule="auto"/>
              <w:rPr>
                <w:rFonts w:cs="Calibri"/>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21620237" w14:textId="77777777" w:rsidR="008621A4" w:rsidRDefault="008621A4">
            <w:pPr>
              <w:snapToGrid w:val="0"/>
              <w:rPr>
                <w:rFonts w:cs="Calibri"/>
                <w:b/>
              </w:rPr>
            </w:pPr>
          </w:p>
          <w:p w14:paraId="039BA984" w14:textId="77777777" w:rsidR="008621A4" w:rsidRDefault="008621A4" w:rsidP="00C052DC">
            <w:pPr>
              <w:rPr>
                <w:b/>
                <w:bCs/>
              </w:rPr>
            </w:pPr>
          </w:p>
        </w:tc>
      </w:tr>
      <w:tr w:rsidR="008621A4" w14:paraId="5DAE0066" w14:textId="77777777" w:rsidTr="001D62C6">
        <w:trPr>
          <w:trHeight w:val="791"/>
        </w:trPr>
        <w:tc>
          <w:tcPr>
            <w:tcW w:w="555" w:type="dxa"/>
            <w:tcBorders>
              <w:left w:val="single" w:sz="4" w:space="0" w:color="000000"/>
              <w:bottom w:val="single" w:sz="4" w:space="0" w:color="000000"/>
            </w:tcBorders>
            <w:shd w:val="clear" w:color="auto" w:fill="auto"/>
          </w:tcPr>
          <w:p w14:paraId="2139C159" w14:textId="77777777" w:rsidR="008621A4" w:rsidRDefault="001D62C6">
            <w:r>
              <w:t>8</w:t>
            </w:r>
          </w:p>
        </w:tc>
        <w:tc>
          <w:tcPr>
            <w:tcW w:w="8640" w:type="dxa"/>
            <w:tcBorders>
              <w:left w:val="single" w:sz="4" w:space="0" w:color="000000"/>
              <w:bottom w:val="single" w:sz="4" w:space="0" w:color="000000"/>
            </w:tcBorders>
            <w:shd w:val="clear" w:color="auto" w:fill="auto"/>
          </w:tcPr>
          <w:p w14:paraId="3FBB44DB" w14:textId="77777777" w:rsidR="008621A4" w:rsidRDefault="001D62C6">
            <w:pPr>
              <w:pStyle w:val="ListParagraph"/>
              <w:spacing w:after="0" w:line="240" w:lineRule="auto"/>
              <w:ind w:left="0"/>
              <w:rPr>
                <w:b/>
                <w:bCs/>
              </w:rPr>
            </w:pPr>
            <w:r>
              <w:rPr>
                <w:b/>
                <w:bCs/>
              </w:rPr>
              <w:t>AOB</w:t>
            </w:r>
          </w:p>
          <w:p w14:paraId="264D56F4" w14:textId="7756815A" w:rsidR="008621A4" w:rsidRDefault="00847E78" w:rsidP="001D62C6">
            <w:pPr>
              <w:pStyle w:val="ListParagraph"/>
              <w:spacing w:after="0" w:line="240" w:lineRule="auto"/>
              <w:ind w:left="0"/>
            </w:pPr>
            <w:r>
              <w:t>There was no other business to discuss.</w:t>
            </w:r>
          </w:p>
        </w:tc>
        <w:tc>
          <w:tcPr>
            <w:tcW w:w="1291" w:type="dxa"/>
            <w:tcBorders>
              <w:left w:val="single" w:sz="4" w:space="0" w:color="000000"/>
              <w:bottom w:val="single" w:sz="4" w:space="0" w:color="000000"/>
              <w:right w:val="single" w:sz="4" w:space="0" w:color="000000"/>
            </w:tcBorders>
            <w:shd w:val="clear" w:color="auto" w:fill="auto"/>
          </w:tcPr>
          <w:p w14:paraId="25FFB420" w14:textId="07DB9436" w:rsidR="008621A4" w:rsidRDefault="008621A4">
            <w:pPr>
              <w:snapToGrid w:val="0"/>
              <w:rPr>
                <w:rFonts w:cs="Calibri"/>
                <w:b/>
                <w:bCs/>
              </w:rPr>
            </w:pPr>
          </w:p>
        </w:tc>
      </w:tr>
      <w:tr w:rsidR="008621A4" w14:paraId="66E06D6E" w14:textId="77777777">
        <w:tc>
          <w:tcPr>
            <w:tcW w:w="555" w:type="dxa"/>
            <w:tcBorders>
              <w:top w:val="single" w:sz="4" w:space="0" w:color="000000"/>
              <w:left w:val="single" w:sz="4" w:space="0" w:color="000000"/>
              <w:bottom w:val="single" w:sz="4" w:space="0" w:color="000000"/>
            </w:tcBorders>
            <w:shd w:val="clear" w:color="auto" w:fill="FFC000" w:themeFill="accent4"/>
          </w:tcPr>
          <w:p w14:paraId="7752292F" w14:textId="77777777" w:rsidR="008621A4" w:rsidRDefault="001D62C6">
            <w:r>
              <w:t>9</w:t>
            </w:r>
          </w:p>
        </w:tc>
        <w:tc>
          <w:tcPr>
            <w:tcW w:w="8640" w:type="dxa"/>
            <w:tcBorders>
              <w:top w:val="single" w:sz="4" w:space="0" w:color="000000"/>
              <w:left w:val="single" w:sz="4" w:space="0" w:color="000000"/>
              <w:bottom w:val="single" w:sz="4" w:space="0" w:color="000000"/>
            </w:tcBorders>
            <w:shd w:val="clear" w:color="auto" w:fill="FFC000" w:themeFill="accent4"/>
          </w:tcPr>
          <w:p w14:paraId="2602F200" w14:textId="77777777" w:rsidR="008621A4" w:rsidRDefault="001D62C6">
            <w:pPr>
              <w:spacing w:after="0"/>
            </w:pPr>
            <w:r>
              <w:rPr>
                <w:b/>
                <w:color w:val="000000"/>
              </w:rPr>
              <w:t>Date of next meeting</w:t>
            </w:r>
          </w:p>
          <w:p w14:paraId="5A0AC2A4" w14:textId="3E7C1975" w:rsidR="008621A4" w:rsidRDefault="001D62C6">
            <w:pPr>
              <w:spacing w:after="0"/>
            </w:pPr>
            <w:r>
              <w:rPr>
                <w:rFonts w:cs="Calibri"/>
                <w:b/>
              </w:rPr>
              <w:t>Wednesday 20</w:t>
            </w:r>
            <w:r w:rsidRPr="001D62C6">
              <w:rPr>
                <w:rFonts w:cs="Calibri"/>
                <w:b/>
                <w:vertAlign w:val="superscript"/>
              </w:rPr>
              <w:t>th</w:t>
            </w:r>
            <w:r>
              <w:rPr>
                <w:rFonts w:cs="Calibri"/>
                <w:b/>
              </w:rPr>
              <w:t xml:space="preserve"> May 10am (WebEx TBC)</w:t>
            </w:r>
          </w:p>
        </w:tc>
        <w:tc>
          <w:tcPr>
            <w:tcW w:w="1291"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9D9E2D8" w14:textId="77777777" w:rsidR="008621A4" w:rsidRDefault="008621A4">
            <w:pPr>
              <w:pStyle w:val="NoSpacing"/>
              <w:snapToGrid w:val="0"/>
              <w:rPr>
                <w:b/>
                <w:color w:val="000000"/>
              </w:rPr>
            </w:pPr>
          </w:p>
        </w:tc>
      </w:tr>
    </w:tbl>
    <w:p w14:paraId="4AD3038E" w14:textId="77777777" w:rsidR="008621A4" w:rsidRDefault="008621A4"/>
    <w:sectPr w:rsidR="008621A4">
      <w:headerReference w:type="even" r:id="rId6"/>
      <w:headerReference w:type="default" r:id="rId7"/>
      <w:footerReference w:type="even" r:id="rId8"/>
      <w:footerReference w:type="default" r:id="rId9"/>
      <w:headerReference w:type="first" r:id="rId10"/>
      <w:footerReference w:type="first" r:id="rId11"/>
      <w:pgSz w:w="11923" w:h="16838"/>
      <w:pgMar w:top="1382" w:right="240" w:bottom="1202" w:left="660" w:header="316" w:footer="1003"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DF9E0" w14:textId="77777777" w:rsidR="00736954" w:rsidRDefault="001D62C6">
      <w:pPr>
        <w:spacing w:after="0" w:line="240" w:lineRule="auto"/>
      </w:pPr>
      <w:r>
        <w:separator/>
      </w:r>
    </w:p>
  </w:endnote>
  <w:endnote w:type="continuationSeparator" w:id="0">
    <w:p w14:paraId="086522ED" w14:textId="77777777" w:rsidR="00736954" w:rsidRDefault="001D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E798F" w14:textId="77777777" w:rsidR="008621A4" w:rsidRDefault="001D62C6">
    <w:pPr>
      <w:pStyle w:val="Footer"/>
    </w:pPr>
    <w:r>
      <w:rPr>
        <w:sz w:val="20"/>
        <w:szCs w:val="20"/>
      </w:rPr>
      <w:t>Helen Curtis</w:t>
    </w:r>
    <w:r>
      <w:rPr>
        <w:sz w:val="20"/>
        <w:szCs w:val="20"/>
      </w:rPr>
      <w:tab/>
    </w:r>
    <w:r>
      <w:t xml:space="preserve">Page </w:t>
    </w:r>
    <w:r>
      <w:rPr>
        <w:bCs/>
      </w:rPr>
      <w:fldChar w:fldCharType="begin"/>
    </w:r>
    <w:r>
      <w:rPr>
        <w:bCs/>
      </w:rPr>
      <w:instrText>PAGE</w:instrText>
    </w:r>
    <w:r>
      <w:rPr>
        <w:bCs/>
      </w:rPr>
      <w:fldChar w:fldCharType="separate"/>
    </w:r>
    <w:r>
      <w:rPr>
        <w:bCs/>
      </w:rPr>
      <w:t>2</w:t>
    </w:r>
    <w:r>
      <w:rPr>
        <w:bCs/>
      </w:rPr>
      <w:fldChar w:fldCharType="end"/>
    </w:r>
    <w:r>
      <w:t xml:space="preserve"> of </w:t>
    </w:r>
    <w:r>
      <w:rPr>
        <w:bCs/>
      </w:rPr>
      <w:fldChar w:fldCharType="begin"/>
    </w:r>
    <w:r>
      <w:rPr>
        <w:bCs/>
      </w:rPr>
      <w:instrText>NUMPAGES</w:instrText>
    </w:r>
    <w:r>
      <w:rPr>
        <w:bCs/>
      </w:rPr>
      <w:fldChar w:fldCharType="separate"/>
    </w:r>
    <w:r>
      <w:rPr>
        <w:bCs/>
      </w:rPr>
      <w:t>3</w:t>
    </w:r>
    <w:r>
      <w:rPr>
        <w:bCs/>
      </w:rPr>
      <w:fldChar w:fldCharType="end"/>
    </w:r>
  </w:p>
  <w:p w14:paraId="618A5058" w14:textId="77777777" w:rsidR="008621A4" w:rsidRDefault="008621A4">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5EF1" w14:textId="77777777" w:rsidR="008621A4" w:rsidRDefault="001D62C6">
    <w:pPr>
      <w:pStyle w:val="Footer"/>
    </w:pPr>
    <w:r>
      <w:rPr>
        <w:sz w:val="20"/>
        <w:szCs w:val="20"/>
      </w:rPr>
      <w:t>Helen Curtis</w:t>
    </w:r>
    <w:r>
      <w:rPr>
        <w:sz w:val="20"/>
        <w:szCs w:val="20"/>
      </w:rPr>
      <w:tab/>
    </w:r>
    <w:r>
      <w:t xml:space="preserve">Page </w:t>
    </w:r>
    <w:r>
      <w:rPr>
        <w:bCs/>
      </w:rPr>
      <w:fldChar w:fldCharType="begin"/>
    </w:r>
    <w:r>
      <w:rPr>
        <w:bCs/>
      </w:rPr>
      <w:instrText>PAGE</w:instrText>
    </w:r>
    <w:r>
      <w:rPr>
        <w:bCs/>
      </w:rPr>
      <w:fldChar w:fldCharType="separate"/>
    </w:r>
    <w:r>
      <w:rPr>
        <w:bCs/>
      </w:rPr>
      <w:t>3</w:t>
    </w:r>
    <w:r>
      <w:rPr>
        <w:bCs/>
      </w:rPr>
      <w:fldChar w:fldCharType="end"/>
    </w:r>
    <w:r>
      <w:t xml:space="preserve"> of </w:t>
    </w:r>
    <w:r>
      <w:rPr>
        <w:bCs/>
      </w:rPr>
      <w:fldChar w:fldCharType="begin"/>
    </w:r>
    <w:r>
      <w:rPr>
        <w:bCs/>
      </w:rPr>
      <w:instrText>NUMPAGES</w:instrText>
    </w:r>
    <w:r>
      <w:rPr>
        <w:bCs/>
      </w:rPr>
      <w:fldChar w:fldCharType="separate"/>
    </w:r>
    <w:r>
      <w:rPr>
        <w:bCs/>
      </w:rPr>
      <w:t>3</w:t>
    </w:r>
    <w:r>
      <w:rPr>
        <w:bCs/>
      </w:rPr>
      <w:fldChar w:fldCharType="end"/>
    </w:r>
  </w:p>
  <w:p w14:paraId="2CAA0078" w14:textId="77777777" w:rsidR="008621A4" w:rsidRDefault="008621A4">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BEFE" w14:textId="77777777" w:rsidR="008621A4" w:rsidRDefault="001D62C6">
    <w:pPr>
      <w:pStyle w:val="Footer"/>
    </w:pPr>
    <w:r>
      <w:rPr>
        <w:sz w:val="20"/>
        <w:szCs w:val="20"/>
      </w:rPr>
      <w:t>Helen Curtis</w:t>
    </w:r>
    <w:r>
      <w:rPr>
        <w:sz w:val="20"/>
        <w:szCs w:val="20"/>
      </w:rPr>
      <w:tab/>
    </w:r>
    <w:r>
      <w:t xml:space="preserve">Page </w:t>
    </w:r>
    <w:r>
      <w:rPr>
        <w:bCs/>
      </w:rPr>
      <w:fldChar w:fldCharType="begin"/>
    </w:r>
    <w:r>
      <w:rPr>
        <w:bCs/>
      </w:rPr>
      <w:instrText>PAGE</w:instrText>
    </w:r>
    <w:r>
      <w:rPr>
        <w:bCs/>
      </w:rPr>
      <w:fldChar w:fldCharType="separate"/>
    </w:r>
    <w:r>
      <w:rPr>
        <w:bCs/>
      </w:rPr>
      <w:t>1</w:t>
    </w:r>
    <w:r>
      <w:rPr>
        <w:bCs/>
      </w:rPr>
      <w:fldChar w:fldCharType="end"/>
    </w:r>
    <w:r>
      <w:t xml:space="preserve"> of </w:t>
    </w:r>
    <w:r>
      <w:rPr>
        <w:bCs/>
      </w:rPr>
      <w:fldChar w:fldCharType="begin"/>
    </w:r>
    <w:r>
      <w:rPr>
        <w:bCs/>
      </w:rPr>
      <w:instrText>NUMPAGES</w:instrText>
    </w:r>
    <w:r>
      <w:rPr>
        <w:bCs/>
      </w:rPr>
      <w:fldChar w:fldCharType="separate"/>
    </w:r>
    <w:r>
      <w:rPr>
        <w:bCs/>
      </w:rPr>
      <w:t>3</w:t>
    </w:r>
    <w:r>
      <w:rPr>
        <w:bCs/>
      </w:rPr>
      <w:fldChar w:fldCharType="end"/>
    </w:r>
  </w:p>
  <w:p w14:paraId="7C43107A" w14:textId="77777777" w:rsidR="008621A4" w:rsidRDefault="008621A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C3C53" w14:textId="77777777" w:rsidR="00736954" w:rsidRDefault="001D62C6">
      <w:pPr>
        <w:spacing w:after="0" w:line="240" w:lineRule="auto"/>
      </w:pPr>
      <w:r>
        <w:separator/>
      </w:r>
    </w:p>
  </w:footnote>
  <w:footnote w:type="continuationSeparator" w:id="0">
    <w:p w14:paraId="1765D5C6" w14:textId="77777777" w:rsidR="00736954" w:rsidRDefault="001D6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CC655" w14:textId="77777777" w:rsidR="008621A4" w:rsidRDefault="008621A4">
    <w:pPr>
      <w:spacing w:after="0" w:line="200" w:lineRule="exact"/>
      <w:rPr>
        <w:sz w:val="20"/>
        <w:szCs w:val="20"/>
      </w:rPr>
    </w:pPr>
  </w:p>
  <w:p w14:paraId="73618C82" w14:textId="77777777" w:rsidR="008621A4" w:rsidRDefault="008621A4">
    <w:pPr>
      <w:spacing w:after="0" w:line="200" w:lineRule="exact"/>
      <w:rPr>
        <w:sz w:val="20"/>
        <w:szCs w:val="20"/>
      </w:rPr>
    </w:pPr>
  </w:p>
  <w:p w14:paraId="00584B12" w14:textId="77777777" w:rsidR="008621A4" w:rsidRDefault="008621A4">
    <w:pPr>
      <w:spacing w:after="0"/>
      <w:jc w:val="center"/>
      <w:rPr>
        <w:b/>
        <w:sz w:val="24"/>
        <w:szCs w:val="24"/>
      </w:rPr>
    </w:pPr>
  </w:p>
  <w:p w14:paraId="56449E1F" w14:textId="77777777" w:rsidR="008621A4" w:rsidRDefault="008621A4">
    <w:pPr>
      <w:pStyle w:val="ListParagraph"/>
      <w:spacing w:after="0" w:line="240" w:lineRule="auto"/>
      <w:ind w:left="0"/>
      <w:rPr>
        <w:b/>
        <w:sz w:val="20"/>
        <w:szCs w:val="20"/>
        <w:lang w:eastAsia="ja-JP"/>
      </w:rPr>
    </w:pPr>
  </w:p>
  <w:p w14:paraId="2172E807" w14:textId="77777777" w:rsidR="008621A4" w:rsidRDefault="008621A4">
    <w:pPr>
      <w:spacing w:after="0" w:line="200" w:lineRule="exact"/>
      <w:rPr>
        <w:sz w:val="20"/>
        <w:szCs w:val="20"/>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A932" w14:textId="77777777" w:rsidR="008621A4" w:rsidRDefault="008621A4">
    <w:pPr>
      <w:spacing w:after="0" w:line="200" w:lineRule="exact"/>
      <w:rPr>
        <w:sz w:val="20"/>
        <w:szCs w:val="20"/>
      </w:rPr>
    </w:pPr>
  </w:p>
  <w:p w14:paraId="0245A807" w14:textId="77777777" w:rsidR="008621A4" w:rsidRDefault="008621A4">
    <w:pPr>
      <w:spacing w:after="0" w:line="200" w:lineRule="exact"/>
      <w:rPr>
        <w:sz w:val="20"/>
        <w:szCs w:val="20"/>
      </w:rPr>
    </w:pPr>
  </w:p>
  <w:p w14:paraId="454BC53F" w14:textId="77777777" w:rsidR="008621A4" w:rsidRDefault="008621A4">
    <w:pPr>
      <w:spacing w:after="0"/>
      <w:jc w:val="center"/>
      <w:rPr>
        <w:b/>
        <w:sz w:val="24"/>
        <w:szCs w:val="24"/>
      </w:rPr>
    </w:pPr>
  </w:p>
  <w:p w14:paraId="06DADE48" w14:textId="77777777" w:rsidR="008621A4" w:rsidRDefault="008621A4">
    <w:pPr>
      <w:pStyle w:val="ListParagraph"/>
      <w:spacing w:after="0" w:line="240" w:lineRule="auto"/>
      <w:ind w:left="0"/>
      <w:rPr>
        <w:b/>
        <w:sz w:val="20"/>
        <w:szCs w:val="20"/>
        <w:lang w:eastAsia="ja-JP"/>
      </w:rPr>
    </w:pPr>
  </w:p>
  <w:p w14:paraId="158E12DA" w14:textId="77777777" w:rsidR="008621A4" w:rsidRDefault="008621A4">
    <w:pPr>
      <w:spacing w:after="0" w:line="200" w:lineRule="exact"/>
      <w:rPr>
        <w:sz w:val="20"/>
        <w:szCs w:val="20"/>
        <w:lang w:val="en-GB"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CA99" w14:textId="77777777" w:rsidR="008621A4" w:rsidRDefault="008621A4">
    <w:pPr>
      <w:spacing w:after="0" w:line="200" w:lineRule="exact"/>
      <w:rPr>
        <w:sz w:val="20"/>
        <w:szCs w:val="20"/>
      </w:rPr>
    </w:pPr>
  </w:p>
  <w:p w14:paraId="0CD1004A" w14:textId="77777777" w:rsidR="008621A4" w:rsidRDefault="008621A4">
    <w:pPr>
      <w:spacing w:after="0" w:line="200" w:lineRule="exact"/>
      <w:rPr>
        <w:sz w:val="20"/>
        <w:szCs w:val="20"/>
      </w:rPr>
    </w:pPr>
  </w:p>
  <w:p w14:paraId="4904CCE8" w14:textId="77777777" w:rsidR="008621A4" w:rsidRDefault="001D62C6">
    <w:pPr>
      <w:spacing w:after="0"/>
      <w:jc w:val="center"/>
    </w:pPr>
    <w:r>
      <w:rPr>
        <w:b/>
        <w:sz w:val="24"/>
        <w:szCs w:val="24"/>
      </w:rPr>
      <w:t>Yorkshire and the Humber Health Libraries &amp; Knowledge (YOHHLNET)</w:t>
    </w:r>
  </w:p>
  <w:p w14:paraId="5835B8B2" w14:textId="77777777" w:rsidR="008621A4" w:rsidRDefault="001D62C6">
    <w:pPr>
      <w:spacing w:after="0"/>
      <w:jc w:val="center"/>
    </w:pPr>
    <w:r>
      <w:rPr>
        <w:b/>
        <w:sz w:val="24"/>
        <w:szCs w:val="24"/>
      </w:rPr>
      <w:t>Notes of the Network Committee Meeting</w:t>
    </w:r>
  </w:p>
  <w:p w14:paraId="1FFB6B65" w14:textId="02EDBCF3" w:rsidR="008621A4" w:rsidRDefault="001D62C6">
    <w:pPr>
      <w:spacing w:after="0" w:line="240" w:lineRule="auto"/>
      <w:jc w:val="center"/>
    </w:pPr>
    <w:r>
      <w:rPr>
        <w:b/>
        <w:sz w:val="24"/>
        <w:szCs w:val="24"/>
        <w:lang w:val="en-GB" w:eastAsia="ja-JP"/>
      </w:rPr>
      <w:t xml:space="preserve">Date: Tuesday </w:t>
    </w:r>
    <w:r w:rsidR="00F46EB8">
      <w:rPr>
        <w:b/>
        <w:sz w:val="24"/>
        <w:szCs w:val="24"/>
        <w:lang w:val="en-GB" w:eastAsia="ja-JP"/>
      </w:rPr>
      <w:t>31</w:t>
    </w:r>
    <w:r>
      <w:rPr>
        <w:b/>
        <w:sz w:val="24"/>
        <w:szCs w:val="24"/>
        <w:lang w:val="en-GB" w:eastAsia="ja-JP"/>
      </w:rPr>
      <w:t>/0</w:t>
    </w:r>
    <w:r w:rsidR="00F46EB8">
      <w:rPr>
        <w:b/>
        <w:sz w:val="24"/>
        <w:szCs w:val="24"/>
        <w:lang w:val="en-GB" w:eastAsia="ja-JP"/>
      </w:rPr>
      <w:t>3</w:t>
    </w:r>
    <w:r>
      <w:rPr>
        <w:b/>
        <w:sz w:val="24"/>
        <w:szCs w:val="24"/>
        <w:lang w:val="en-GB" w:eastAsia="ja-JP"/>
      </w:rPr>
      <w:t>/2020</w:t>
    </w:r>
  </w:p>
  <w:p w14:paraId="0B53B64B" w14:textId="77777777" w:rsidR="008621A4" w:rsidRDefault="008621A4">
    <w:pPr>
      <w:spacing w:after="0" w:line="200" w:lineRule="exact"/>
      <w:rPr>
        <w:sz w:val="20"/>
        <w:szCs w:val="20"/>
        <w:lang w:val="en-GB"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A4"/>
    <w:rsid w:val="001D62C6"/>
    <w:rsid w:val="003D4776"/>
    <w:rsid w:val="004058C1"/>
    <w:rsid w:val="004C0466"/>
    <w:rsid w:val="00625D2B"/>
    <w:rsid w:val="00736954"/>
    <w:rsid w:val="00774F2E"/>
    <w:rsid w:val="00847E78"/>
    <w:rsid w:val="008621A4"/>
    <w:rsid w:val="00990D56"/>
    <w:rsid w:val="00B40AE2"/>
    <w:rsid w:val="00B974E8"/>
    <w:rsid w:val="00C052DC"/>
    <w:rsid w:val="00D11D77"/>
    <w:rsid w:val="00EA2377"/>
    <w:rsid w:val="00F46EB8"/>
    <w:rsid w:val="00FF2F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2ADF"/>
  <w15:docId w15:val="{083E6E63-D952-4FE3-8E91-34CB49B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line="276" w:lineRule="auto"/>
    </w:pPr>
    <w:rPr>
      <w:rFonts w:ascii="Calibri" w:hAnsi="Calibr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DefaultParagraphFont1">
    <w:name w:val="Default Paragraph Font1"/>
    <w:qFormat/>
  </w:style>
  <w:style w:type="character" w:customStyle="1" w:styleId="HeaderChar">
    <w:name w:val="Header Char"/>
    <w:qFormat/>
    <w:rPr>
      <w:rFonts w:cs="Times New Roman"/>
    </w:rPr>
  </w:style>
  <w:style w:type="character" w:customStyle="1" w:styleId="FooterChar">
    <w:name w:val="Footer Char"/>
    <w:qFormat/>
    <w:rPr>
      <w:rFonts w:cs="Times New Roman"/>
    </w:rPr>
  </w:style>
  <w:style w:type="character" w:customStyle="1" w:styleId="BalloonTextChar">
    <w:name w:val="Balloon Text Char"/>
    <w:qFormat/>
    <w:rPr>
      <w:rFonts w:ascii="Tahoma" w:hAnsi="Tahoma" w:cs="Tahoma"/>
      <w:sz w:val="16"/>
    </w:rPr>
  </w:style>
  <w:style w:type="character" w:customStyle="1" w:styleId="InternetLink">
    <w:name w:val="Internet Link"/>
    <w:rPr>
      <w:color w:val="0000FF"/>
      <w:u w:val="single"/>
    </w:rPr>
  </w:style>
  <w:style w:type="character" w:customStyle="1" w:styleId="A1">
    <w:name w:val="A1"/>
    <w:qFormat/>
    <w:rPr>
      <w:color w:val="000000"/>
      <w:sz w:val="22"/>
    </w:rPr>
  </w:style>
  <w:style w:type="character" w:styleId="Strong">
    <w:name w:val="Strong"/>
    <w:qFormat/>
    <w:rPr>
      <w:b/>
      <w:bCs/>
    </w:rPr>
  </w:style>
  <w:style w:type="character" w:styleId="FollowedHyperlink">
    <w:name w:val="FollowedHyperlink"/>
    <w:qFormat/>
    <w:rPr>
      <w:color w:val="800080"/>
      <w:u w:val="single"/>
    </w:rPr>
  </w:style>
  <w:style w:type="character" w:customStyle="1" w:styleId="CommentReference1">
    <w:name w:val="Comment Reference1"/>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FollowedHyperlink1">
    <w:name w:val="FollowedHyperlink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1">
    <w:name w:val="Strong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lang w:val="en-GB"/>
    </w:rPr>
  </w:style>
  <w:style w:type="paragraph" w:styleId="ListParagraph">
    <w:name w:val="List Paragraph"/>
    <w:basedOn w:val="Normal"/>
    <w:qFormat/>
    <w:pPr>
      <w:widowControl/>
      <w:ind w:left="720"/>
      <w:contextualSpacing/>
    </w:pPr>
    <w:rPr>
      <w:lang w:val="en-GB"/>
    </w:rPr>
  </w:style>
  <w:style w:type="paragraph" w:styleId="NoSpacing">
    <w:name w:val="No Spacing"/>
    <w:qFormat/>
    <w:pPr>
      <w:widowControl w:val="0"/>
      <w:suppressAutoHyphens/>
    </w:pPr>
    <w:rPr>
      <w:rFonts w:ascii="Calibri" w:hAnsi="Calibri"/>
      <w:sz w:val="22"/>
      <w:szCs w:val="22"/>
      <w:lang w:val="en-US" w:eastAsia="zh-CN"/>
    </w:rPr>
  </w:style>
  <w:style w:type="paragraph" w:customStyle="1" w:styleId="Default">
    <w:name w:val="Default"/>
    <w:qFormat/>
    <w:pPr>
      <w:suppressAutoHyphens/>
    </w:pPr>
    <w:rPr>
      <w:rFonts w:ascii="Calibri" w:hAnsi="Calibri" w:cs="Calibri"/>
      <w:color w:val="000000"/>
      <w:sz w:val="24"/>
      <w:szCs w:val="24"/>
      <w:lang w:eastAsia="zh-CN"/>
    </w:rPr>
  </w:style>
  <w:style w:type="paragraph" w:styleId="NormalWeb">
    <w:name w:val="Normal (Web)"/>
    <w:basedOn w:val="Normal"/>
    <w:qFormat/>
    <w:pPr>
      <w:widowControl/>
      <w:spacing w:after="0" w:line="240" w:lineRule="auto"/>
    </w:pPr>
    <w:rPr>
      <w:rFonts w:ascii="Times New Roman" w:eastAsia="Calibri" w:hAnsi="Times New Roman"/>
      <w:sz w:val="24"/>
      <w:szCs w:val="24"/>
      <w:lang w:val="en-GB"/>
    </w:rPr>
  </w:style>
  <w:style w:type="paragraph" w:customStyle="1" w:styleId="CommentText1">
    <w:name w:val="Comment Text1"/>
    <w:basedOn w:val="Normal"/>
    <w:qFormat/>
    <w:rPr>
      <w:sz w:val="20"/>
      <w:szCs w:val="20"/>
    </w:rPr>
  </w:style>
  <w:style w:type="paragraph" w:styleId="CommentSubject">
    <w:name w:val="annotation subject"/>
    <w:basedOn w:val="CommentText1"/>
    <w:next w:val="CommentText1"/>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pPr>
    <w:rPr>
      <w:b/>
      <w:kern w:val="2"/>
      <w:sz w:val="48"/>
    </w:rPr>
  </w:style>
  <w:style w:type="paragraph" w:customStyle="1" w:styleId="H2">
    <w:name w:val="H2"/>
    <w:basedOn w:val="Normal"/>
    <w:qFormat/>
    <w:pPr>
      <w:keepNext/>
      <w:spacing w:before="100" w:after="100"/>
    </w:pPr>
    <w:rPr>
      <w:b/>
      <w:sz w:val="36"/>
    </w:rPr>
  </w:style>
  <w:style w:type="paragraph" w:customStyle="1" w:styleId="H3">
    <w:name w:val="H3"/>
    <w:basedOn w:val="Normal"/>
    <w:qFormat/>
    <w:pPr>
      <w:keepNext/>
      <w:spacing w:before="100" w:after="100"/>
    </w:pPr>
    <w:rPr>
      <w:b/>
      <w:sz w:val="28"/>
    </w:rPr>
  </w:style>
  <w:style w:type="paragraph" w:customStyle="1" w:styleId="H4">
    <w:name w:val="H4"/>
    <w:basedOn w:val="Normal"/>
    <w:qFormat/>
    <w:pPr>
      <w:keepNext/>
      <w:spacing w:before="100" w:after="100"/>
    </w:pPr>
    <w:rPr>
      <w:b/>
      <w:sz w:val="24"/>
    </w:rPr>
  </w:style>
  <w:style w:type="paragraph" w:customStyle="1" w:styleId="H5">
    <w:name w:val="H5"/>
    <w:basedOn w:val="Normal"/>
    <w:qFormat/>
    <w:pPr>
      <w:keepNext/>
      <w:spacing w:before="100" w:after="100"/>
    </w:pPr>
    <w:rPr>
      <w:b/>
      <w:sz w:val="20"/>
    </w:rPr>
  </w:style>
  <w:style w:type="paragraph" w:customStyle="1" w:styleId="H6">
    <w:name w:val="H6"/>
    <w:basedOn w:val="Normal"/>
    <w:qFormat/>
    <w:pPr>
      <w:keepNext/>
      <w:spacing w:before="100" w:after="100"/>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Gilroy Dominic</dc:creator>
  <dc:description/>
  <cp:lastModifiedBy>Joel Kerry</cp:lastModifiedBy>
  <cp:revision>2</cp:revision>
  <cp:lastPrinted>1995-11-22T01:41:00Z</cp:lastPrinted>
  <dcterms:created xsi:type="dcterms:W3CDTF">2020-05-18T13:30:00Z</dcterms:created>
  <dcterms:modified xsi:type="dcterms:W3CDTF">2020-05-18T13:30:00Z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Calderdale &amp; Huddersfield Foundation Trust</vt:lpwstr>
  </property>
  <property fmtid="{D5CDD505-2E9C-101B-9397-08002B2CF9AE}" pid="4" name="ContentTypeId">
    <vt:lpwstr>0x01010098AD07465DD99344B14F86FC4BA162EF</vt:lpwstr>
  </property>
  <property fmtid="{D5CDD505-2E9C-101B-9397-08002B2CF9AE}" pid="5" name="DocSecurity">
    <vt:i4>0</vt:i4>
  </property>
  <property fmtid="{D5CDD505-2E9C-101B-9397-08002B2CF9AE}" pid="6" name="DocumentEncoding">
    <vt:lpwstr>utf-8</vt:lpwstr>
  </property>
  <property fmtid="{D5CDD505-2E9C-101B-9397-08002B2CF9AE}" pid="7" name="HTML">
    <vt:bool>true</vt:bool>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