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6520"/>
        <w:gridCol w:w="1105"/>
      </w:tblGrid>
      <w:tr w:rsidR="00672213" w:rsidRPr="00B00639" w14:paraId="37ADBA03" w14:textId="77777777" w:rsidTr="001C399D">
        <w:trPr>
          <w:tblHeader/>
        </w:trPr>
        <w:tc>
          <w:tcPr>
            <w:tcW w:w="988" w:type="dxa"/>
            <w:shd w:val="clear" w:color="auto" w:fill="D9E2F3" w:themeFill="accent1" w:themeFillTint="33"/>
          </w:tcPr>
          <w:p w14:paraId="204538F1" w14:textId="416D666A" w:rsidR="00672213" w:rsidRPr="00B00639" w:rsidRDefault="00672213" w:rsidP="00050EDC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B00639">
              <w:rPr>
                <w:rFonts w:ascii="Calibri" w:hAnsi="Calibri" w:cs="Calibri"/>
                <w:b/>
                <w:bCs/>
                <w:sz w:val="22"/>
              </w:rPr>
              <w:t>Agenda number</w:t>
            </w:r>
          </w:p>
        </w:tc>
        <w:tc>
          <w:tcPr>
            <w:tcW w:w="6520" w:type="dxa"/>
            <w:shd w:val="clear" w:color="auto" w:fill="D9E2F3" w:themeFill="accent1" w:themeFillTint="33"/>
          </w:tcPr>
          <w:p w14:paraId="1AA627E8" w14:textId="45375665" w:rsidR="00672213" w:rsidRPr="00B00639" w:rsidRDefault="00672213" w:rsidP="00050EDC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B00639">
              <w:rPr>
                <w:rFonts w:ascii="Calibri" w:hAnsi="Calibri" w:cs="Calibri"/>
                <w:b/>
                <w:bCs/>
                <w:sz w:val="22"/>
              </w:rPr>
              <w:t>Action</w:t>
            </w:r>
            <w:r w:rsidR="00BD251A">
              <w:rPr>
                <w:rFonts w:ascii="Calibri" w:hAnsi="Calibri" w:cs="Calibri"/>
                <w:b/>
                <w:bCs/>
                <w:sz w:val="22"/>
              </w:rPr>
              <w:t>s</w:t>
            </w:r>
          </w:p>
        </w:tc>
        <w:tc>
          <w:tcPr>
            <w:tcW w:w="1105" w:type="dxa"/>
            <w:shd w:val="clear" w:color="auto" w:fill="D9E2F3" w:themeFill="accent1" w:themeFillTint="33"/>
          </w:tcPr>
          <w:p w14:paraId="7355A527" w14:textId="77777777" w:rsidR="00672213" w:rsidRPr="00B00639" w:rsidRDefault="00672213" w:rsidP="001C40F2">
            <w:pPr>
              <w:pStyle w:val="Heading1"/>
              <w:rPr>
                <w:rFonts w:ascii="Calibri" w:hAnsi="Calibri" w:cs="Calibri"/>
              </w:rPr>
            </w:pPr>
            <w:r w:rsidRPr="00B00639">
              <w:rPr>
                <w:rFonts w:ascii="Calibri" w:hAnsi="Calibri" w:cs="Calibri"/>
              </w:rPr>
              <w:t>Action for</w:t>
            </w:r>
          </w:p>
        </w:tc>
      </w:tr>
      <w:tr w:rsidR="00672213" w:rsidRPr="00B00639" w14:paraId="4D74EA24" w14:textId="77777777" w:rsidTr="001C399D">
        <w:tc>
          <w:tcPr>
            <w:tcW w:w="988" w:type="dxa"/>
          </w:tcPr>
          <w:p w14:paraId="1EC5CDD9" w14:textId="77777777" w:rsidR="00672213" w:rsidRDefault="00672213" w:rsidP="00050EDC">
            <w:pPr>
              <w:rPr>
                <w:rFonts w:ascii="Calibri" w:hAnsi="Calibri" w:cs="Calibri"/>
                <w:sz w:val="22"/>
              </w:rPr>
            </w:pPr>
            <w:r w:rsidRPr="00B00639">
              <w:rPr>
                <w:rFonts w:ascii="Calibri" w:hAnsi="Calibri" w:cs="Calibri"/>
                <w:sz w:val="22"/>
              </w:rPr>
              <w:t>1</w:t>
            </w:r>
          </w:p>
          <w:p w14:paraId="2576BF9F" w14:textId="66948D88" w:rsidR="00672213" w:rsidRPr="00B00639" w:rsidRDefault="00672213" w:rsidP="00050EDC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520" w:type="dxa"/>
          </w:tcPr>
          <w:p w14:paraId="02DF9CDD" w14:textId="6297315C" w:rsidR="00F32A30" w:rsidRDefault="00672213" w:rsidP="00F32A30">
            <w:r w:rsidRPr="004E2333">
              <w:rPr>
                <w:rFonts w:ascii="Calibri" w:hAnsi="Calibri" w:cs="Calibri"/>
                <w:b/>
                <w:sz w:val="22"/>
              </w:rPr>
              <w:t>Welcome</w:t>
            </w:r>
            <w:r w:rsidR="00A221A6">
              <w:rPr>
                <w:rFonts w:ascii="Calibri" w:hAnsi="Calibri" w:cs="Calibri"/>
                <w:b/>
                <w:sz w:val="22"/>
              </w:rPr>
              <w:t xml:space="preserve">: </w:t>
            </w:r>
            <w:r w:rsidR="00F96606">
              <w:rPr>
                <w:rFonts w:ascii="Calibri" w:hAnsi="Calibri" w:cs="Calibri"/>
                <w:b/>
                <w:sz w:val="22"/>
              </w:rPr>
              <w:t xml:space="preserve"> </w:t>
            </w:r>
            <w:r w:rsidR="00F32A30">
              <w:t>Andrew Craig (AC); Sarah Gardener (SG); Katie Nicholas (KN); Ryan Ford (RF)</w:t>
            </w:r>
            <w:r w:rsidR="00832BBD">
              <w:t>; Gil Young (GY)</w:t>
            </w:r>
            <w:r w:rsidR="00A1680A">
              <w:br/>
            </w:r>
            <w:r w:rsidR="00A1680A">
              <w:rPr>
                <w:rFonts w:ascii="Calibri" w:hAnsi="Calibri" w:cs="Calibri"/>
                <w:b/>
                <w:bCs/>
                <w:sz w:val="22"/>
              </w:rPr>
              <w:t xml:space="preserve">Minutes written by: </w:t>
            </w:r>
            <w:r w:rsidR="00A1680A" w:rsidRPr="00E75F1C">
              <w:rPr>
                <w:rFonts w:ascii="Calibri" w:hAnsi="Calibri" w:cs="Calibri"/>
                <w:sz w:val="22"/>
              </w:rPr>
              <w:t>RF</w:t>
            </w:r>
          </w:p>
          <w:p w14:paraId="1A1140E0" w14:textId="579177EA" w:rsidR="00672213" w:rsidRPr="00104BFA" w:rsidRDefault="00672213" w:rsidP="00EF5CC7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105" w:type="dxa"/>
          </w:tcPr>
          <w:p w14:paraId="22F288C0" w14:textId="77777777" w:rsidR="00672213" w:rsidRPr="00B00639" w:rsidRDefault="00672213" w:rsidP="001C40F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0C008D" w:rsidRPr="00B00639" w14:paraId="03BFE9A1" w14:textId="77777777" w:rsidTr="001C399D">
        <w:tc>
          <w:tcPr>
            <w:tcW w:w="988" w:type="dxa"/>
          </w:tcPr>
          <w:p w14:paraId="2029F82F" w14:textId="747278E3" w:rsidR="000C008D" w:rsidRPr="00B00639" w:rsidRDefault="000C008D" w:rsidP="00050EDC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6520" w:type="dxa"/>
          </w:tcPr>
          <w:p w14:paraId="0522EFE1" w14:textId="635DA2D5" w:rsidR="00DE7952" w:rsidRPr="00104BFA" w:rsidRDefault="000C008D" w:rsidP="00EF5CC7">
            <w:pPr>
              <w:rPr>
                <w:rFonts w:ascii="Calibri" w:hAnsi="Calibri" w:cs="Calibri"/>
                <w:b/>
                <w:sz w:val="22"/>
              </w:rPr>
            </w:pPr>
            <w:r w:rsidRPr="004E2333">
              <w:rPr>
                <w:rFonts w:ascii="Calibri" w:hAnsi="Calibri" w:cs="Calibri"/>
                <w:b/>
                <w:sz w:val="22"/>
              </w:rPr>
              <w:t>Apologies</w:t>
            </w:r>
            <w:r w:rsidR="00A221A6">
              <w:rPr>
                <w:rFonts w:ascii="Calibri" w:hAnsi="Calibri" w:cs="Calibri"/>
                <w:b/>
                <w:sz w:val="22"/>
              </w:rPr>
              <w:t xml:space="preserve">: </w:t>
            </w:r>
            <w:r w:rsidR="00E75F1C" w:rsidRPr="00E75F1C">
              <w:rPr>
                <w:rFonts w:ascii="Calibri" w:hAnsi="Calibri" w:cs="Calibri"/>
                <w:bCs/>
                <w:sz w:val="22"/>
              </w:rPr>
              <w:t>Helen Curtis (</w:t>
            </w:r>
            <w:r w:rsidR="00C3461A" w:rsidRPr="00E75F1C">
              <w:rPr>
                <w:rFonts w:ascii="Calibri" w:hAnsi="Calibri" w:cs="Calibri"/>
                <w:bCs/>
                <w:sz w:val="22"/>
              </w:rPr>
              <w:t>HC</w:t>
            </w:r>
            <w:r w:rsidR="00E75F1C" w:rsidRPr="00E75F1C">
              <w:rPr>
                <w:rFonts w:ascii="Calibri" w:hAnsi="Calibri" w:cs="Calibri"/>
                <w:bCs/>
                <w:sz w:val="22"/>
              </w:rPr>
              <w:t>)</w:t>
            </w:r>
          </w:p>
        </w:tc>
        <w:tc>
          <w:tcPr>
            <w:tcW w:w="1105" w:type="dxa"/>
          </w:tcPr>
          <w:p w14:paraId="2859452F" w14:textId="77777777" w:rsidR="000C008D" w:rsidRPr="00B00639" w:rsidRDefault="000C008D" w:rsidP="001C40F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EF5CC7" w:rsidRPr="00B00639" w14:paraId="3DB425C8" w14:textId="77777777" w:rsidTr="001C399D">
        <w:tc>
          <w:tcPr>
            <w:tcW w:w="988" w:type="dxa"/>
          </w:tcPr>
          <w:p w14:paraId="63197663" w14:textId="431A3CD4" w:rsidR="00EF5CC7" w:rsidRDefault="00EF5CC7" w:rsidP="00050EDC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</w:t>
            </w:r>
          </w:p>
        </w:tc>
        <w:tc>
          <w:tcPr>
            <w:tcW w:w="6520" w:type="dxa"/>
          </w:tcPr>
          <w:p w14:paraId="7D55498A" w14:textId="77777777" w:rsidR="00FB7229" w:rsidRPr="00FB7229" w:rsidRDefault="00FB7229" w:rsidP="002B2F95">
            <w:pPr>
              <w:rPr>
                <w:rFonts w:ascii="Calibri" w:hAnsi="Calibri" w:cs="Calibri"/>
                <w:b/>
                <w:sz w:val="22"/>
              </w:rPr>
            </w:pPr>
            <w:r w:rsidRPr="00FB7229">
              <w:rPr>
                <w:rFonts w:ascii="Calibri" w:hAnsi="Calibri" w:cs="Calibri"/>
                <w:b/>
                <w:sz w:val="22"/>
              </w:rPr>
              <w:t>Retiring Member and recruiting new ones</w:t>
            </w:r>
          </w:p>
          <w:p w14:paraId="3ACF19F4" w14:textId="3DB2F44E" w:rsidR="00EF5CC7" w:rsidRDefault="00FB7229" w:rsidP="002B2F95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Ellie Rolls has stepped down from the </w:t>
            </w:r>
            <w:r w:rsidR="00DA5CCA">
              <w:rPr>
                <w:rFonts w:ascii="Calibri" w:hAnsi="Calibri" w:cs="Calibri"/>
                <w:sz w:val="22"/>
              </w:rPr>
              <w:t>committee;</w:t>
            </w:r>
            <w:r>
              <w:rPr>
                <w:rFonts w:ascii="Calibri" w:hAnsi="Calibri" w:cs="Calibri"/>
                <w:sz w:val="22"/>
              </w:rPr>
              <w:t xml:space="preserve"> we thank Ellie for her valuable contribution to Northern Lights.</w:t>
            </w:r>
            <w:r w:rsidR="00F32A30">
              <w:rPr>
                <w:rFonts w:ascii="Calibri" w:hAnsi="Calibri" w:cs="Calibri"/>
                <w:sz w:val="22"/>
              </w:rPr>
              <w:t xml:space="preserve"> </w:t>
            </w:r>
            <w:r w:rsidR="00171AD0">
              <w:rPr>
                <w:rFonts w:ascii="Calibri" w:hAnsi="Calibri" w:cs="Calibri"/>
                <w:sz w:val="22"/>
              </w:rPr>
              <w:t xml:space="preserve">Ellie’s departure </w:t>
            </w:r>
            <w:r>
              <w:rPr>
                <w:rFonts w:ascii="Calibri" w:hAnsi="Calibri" w:cs="Calibri"/>
                <w:sz w:val="22"/>
              </w:rPr>
              <w:t xml:space="preserve">leaves a </w:t>
            </w:r>
            <w:r w:rsidR="00171AD0">
              <w:rPr>
                <w:rFonts w:ascii="Calibri" w:hAnsi="Calibri" w:cs="Calibri"/>
                <w:sz w:val="22"/>
              </w:rPr>
              <w:t>vacancy</w:t>
            </w:r>
            <w:bookmarkStart w:id="0" w:name="_GoBack"/>
            <w:bookmarkEnd w:id="0"/>
            <w:r>
              <w:rPr>
                <w:rFonts w:ascii="Calibri" w:hAnsi="Calibri" w:cs="Calibri"/>
                <w:sz w:val="22"/>
              </w:rPr>
              <w:t xml:space="preserve"> for new members from the North East:</w:t>
            </w:r>
          </w:p>
          <w:p w14:paraId="0BE3F797" w14:textId="77777777" w:rsidR="005E2F77" w:rsidRDefault="005E2F77" w:rsidP="002B2F95">
            <w:pPr>
              <w:rPr>
                <w:rFonts w:ascii="Calibri" w:hAnsi="Calibri" w:cs="Calibri"/>
                <w:sz w:val="22"/>
              </w:rPr>
            </w:pPr>
          </w:p>
          <w:p w14:paraId="439E1780" w14:textId="69CF4AFF" w:rsidR="005E2F77" w:rsidRDefault="005E2F77" w:rsidP="005E2F77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Recruiting new members of NL </w:t>
            </w:r>
          </w:p>
          <w:p w14:paraId="22F85375" w14:textId="77777777" w:rsidR="005E2F77" w:rsidRDefault="005E2F77" w:rsidP="005E2F77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SG and KN use their contacts</w:t>
            </w:r>
          </w:p>
          <w:p w14:paraId="6A4442BA" w14:textId="17FB7700" w:rsidR="000D6E62" w:rsidRDefault="000D6E62" w:rsidP="005E2F77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AC at LIHNN</w:t>
            </w:r>
          </w:p>
          <w:p w14:paraId="62DF9E23" w14:textId="14357E5C" w:rsidR="005E2F77" w:rsidRDefault="005E2F77" w:rsidP="002B2F9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105" w:type="dxa"/>
          </w:tcPr>
          <w:p w14:paraId="5DF1C9AD" w14:textId="77777777" w:rsidR="00EF5CC7" w:rsidRDefault="00EF5CC7" w:rsidP="00832BBD">
            <w:pPr>
              <w:jc w:val="center"/>
              <w:rPr>
                <w:rFonts w:ascii="Calibri" w:hAnsi="Calibri" w:cs="Calibri"/>
                <w:sz w:val="22"/>
              </w:rPr>
            </w:pPr>
          </w:p>
          <w:p w14:paraId="79971A29" w14:textId="77777777" w:rsidR="005E2F77" w:rsidRDefault="005E2F77" w:rsidP="00832BBD">
            <w:pPr>
              <w:jc w:val="center"/>
              <w:rPr>
                <w:rFonts w:ascii="Calibri" w:hAnsi="Calibri" w:cs="Calibri"/>
                <w:sz w:val="22"/>
              </w:rPr>
            </w:pPr>
          </w:p>
          <w:p w14:paraId="656358FF" w14:textId="77777777" w:rsidR="005E2F77" w:rsidRDefault="005E2F77" w:rsidP="00832BBD">
            <w:pPr>
              <w:jc w:val="center"/>
              <w:rPr>
                <w:rFonts w:ascii="Calibri" w:hAnsi="Calibri" w:cs="Calibri"/>
                <w:sz w:val="22"/>
              </w:rPr>
            </w:pPr>
          </w:p>
          <w:p w14:paraId="30F1E938" w14:textId="77777777" w:rsidR="005E2F77" w:rsidRDefault="005E2F77" w:rsidP="00832BBD">
            <w:pPr>
              <w:jc w:val="center"/>
              <w:rPr>
                <w:rFonts w:ascii="Calibri" w:hAnsi="Calibri" w:cs="Calibri"/>
                <w:sz w:val="22"/>
              </w:rPr>
            </w:pPr>
          </w:p>
          <w:p w14:paraId="75FA3EFF" w14:textId="77777777" w:rsidR="005E2F77" w:rsidRDefault="005E2F77" w:rsidP="00832BBD">
            <w:pPr>
              <w:jc w:val="center"/>
              <w:rPr>
                <w:rFonts w:ascii="Calibri" w:hAnsi="Calibri" w:cs="Calibri"/>
                <w:sz w:val="22"/>
              </w:rPr>
            </w:pPr>
          </w:p>
          <w:p w14:paraId="25FC5341" w14:textId="77777777" w:rsidR="00E75F1C" w:rsidRDefault="00E75F1C" w:rsidP="00832BBD">
            <w:pPr>
              <w:jc w:val="center"/>
              <w:rPr>
                <w:rFonts w:ascii="Calibri" w:hAnsi="Calibri" w:cs="Calibri"/>
                <w:sz w:val="22"/>
              </w:rPr>
            </w:pPr>
          </w:p>
          <w:p w14:paraId="642EC6E6" w14:textId="1A3CB51A" w:rsidR="005E2F77" w:rsidRDefault="005E2F77" w:rsidP="00832BBD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SG KN</w:t>
            </w:r>
          </w:p>
          <w:p w14:paraId="37C28D51" w14:textId="75CF8F22" w:rsidR="00832BBD" w:rsidRPr="00B00639" w:rsidRDefault="00832BBD" w:rsidP="00832BBD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AC</w:t>
            </w:r>
          </w:p>
        </w:tc>
      </w:tr>
      <w:tr w:rsidR="00EF5CC7" w:rsidRPr="00B00639" w14:paraId="5CB07619" w14:textId="77777777" w:rsidTr="00EF5CC7">
        <w:trPr>
          <w:trHeight w:val="383"/>
        </w:trPr>
        <w:tc>
          <w:tcPr>
            <w:tcW w:w="988" w:type="dxa"/>
          </w:tcPr>
          <w:p w14:paraId="45BE0C84" w14:textId="78AF9650" w:rsidR="00EF5CC7" w:rsidRDefault="00EF5CC7" w:rsidP="00050EDC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</w:t>
            </w:r>
          </w:p>
        </w:tc>
        <w:tc>
          <w:tcPr>
            <w:tcW w:w="6520" w:type="dxa"/>
          </w:tcPr>
          <w:p w14:paraId="6BD4A50C" w14:textId="79D5EB46" w:rsidR="00FB7229" w:rsidRPr="00FB7229" w:rsidRDefault="00FB7229" w:rsidP="002B2F95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sz w:val="22"/>
              </w:rPr>
              <w:t>A</w:t>
            </w:r>
            <w:r w:rsidRPr="00FB7229">
              <w:rPr>
                <w:rFonts w:ascii="Calibri" w:hAnsi="Calibri" w:cs="Calibri"/>
                <w:b/>
                <w:sz w:val="22"/>
              </w:rPr>
              <w:t xml:space="preserve">ctions from the </w:t>
            </w:r>
            <w:r>
              <w:rPr>
                <w:rFonts w:ascii="Calibri" w:hAnsi="Calibri" w:cs="Calibri"/>
                <w:b/>
                <w:sz w:val="22"/>
              </w:rPr>
              <w:t xml:space="preserve">previous </w:t>
            </w:r>
            <w:r w:rsidRPr="00FB7229">
              <w:rPr>
                <w:rFonts w:ascii="Calibri" w:hAnsi="Calibri" w:cs="Calibri"/>
                <w:b/>
                <w:sz w:val="22"/>
              </w:rPr>
              <w:t>minutes</w:t>
            </w:r>
          </w:p>
          <w:p w14:paraId="50875221" w14:textId="1B8581E3" w:rsidR="00E04014" w:rsidRDefault="00F32A30" w:rsidP="002B2F95">
            <w:pPr>
              <w:rPr>
                <w:rFonts w:ascii="Calibri" w:hAnsi="Calibri" w:cs="Calibri"/>
                <w:sz w:val="22"/>
              </w:rPr>
            </w:pPr>
            <w:r w:rsidRPr="005E2F77">
              <w:rPr>
                <w:rFonts w:ascii="Calibri" w:hAnsi="Calibri" w:cs="Calibri"/>
                <w:sz w:val="22"/>
              </w:rPr>
              <w:t xml:space="preserve">RF to write a call out for papers using some of the suggestions from last </w:t>
            </w:r>
            <w:r w:rsidR="005E2F77" w:rsidRPr="005E2F77">
              <w:rPr>
                <w:rFonts w:ascii="Calibri" w:hAnsi="Calibri" w:cs="Calibri"/>
                <w:sz w:val="22"/>
              </w:rPr>
              <w:t>NL meeting</w:t>
            </w:r>
          </w:p>
          <w:p w14:paraId="03267739" w14:textId="74C8A5A3" w:rsidR="00EF5CC7" w:rsidRPr="005E2F77" w:rsidRDefault="00F32A30" w:rsidP="002B2F95">
            <w:pPr>
              <w:rPr>
                <w:rFonts w:ascii="Calibri" w:hAnsi="Calibri" w:cs="Calibri"/>
                <w:sz w:val="22"/>
              </w:rPr>
            </w:pPr>
            <w:r w:rsidRPr="005E2F77">
              <w:rPr>
                <w:rFonts w:ascii="Calibri" w:hAnsi="Calibri" w:cs="Calibri"/>
                <w:sz w:val="22"/>
              </w:rPr>
              <w:t xml:space="preserve"> </w:t>
            </w:r>
          </w:p>
          <w:p w14:paraId="26F2F70D" w14:textId="641937A3" w:rsidR="005E2F77" w:rsidRDefault="00F32A30" w:rsidP="008B7F29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5E2F77">
              <w:rPr>
                <w:rFonts w:ascii="Calibri" w:hAnsi="Calibri" w:cs="Calibri"/>
                <w:sz w:val="22"/>
              </w:rPr>
              <w:t>Chase up Land of the Geek regular feature – AC to approach</w:t>
            </w:r>
          </w:p>
        </w:tc>
        <w:tc>
          <w:tcPr>
            <w:tcW w:w="1105" w:type="dxa"/>
          </w:tcPr>
          <w:p w14:paraId="513EF911" w14:textId="77777777" w:rsidR="00FB7229" w:rsidRDefault="00FB7229" w:rsidP="00832BBD">
            <w:pPr>
              <w:jc w:val="center"/>
              <w:rPr>
                <w:rFonts w:ascii="Calibri" w:hAnsi="Calibri" w:cs="Calibri"/>
                <w:sz w:val="22"/>
              </w:rPr>
            </w:pPr>
          </w:p>
          <w:p w14:paraId="4AFAE2F8" w14:textId="05F98A65" w:rsidR="00F32A30" w:rsidRDefault="00F32A30" w:rsidP="00832BBD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RF</w:t>
            </w:r>
            <w:r>
              <w:rPr>
                <w:rFonts w:ascii="Calibri" w:hAnsi="Calibri" w:cs="Calibri"/>
                <w:sz w:val="22"/>
              </w:rPr>
              <w:br/>
            </w:r>
          </w:p>
          <w:p w14:paraId="43CC283C" w14:textId="77777777" w:rsidR="008B7F29" w:rsidRDefault="008B7F29" w:rsidP="00832BBD">
            <w:pPr>
              <w:jc w:val="center"/>
              <w:rPr>
                <w:rFonts w:ascii="Calibri" w:hAnsi="Calibri" w:cs="Calibri"/>
                <w:sz w:val="22"/>
              </w:rPr>
            </w:pPr>
          </w:p>
          <w:p w14:paraId="51FC720E" w14:textId="3678651F" w:rsidR="00EF5CC7" w:rsidRPr="00B00639" w:rsidRDefault="00F32A30" w:rsidP="00832BBD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AC</w:t>
            </w:r>
          </w:p>
        </w:tc>
      </w:tr>
      <w:tr w:rsidR="00672213" w:rsidRPr="00B00639" w14:paraId="71559B7C" w14:textId="77777777" w:rsidTr="001C399D">
        <w:tc>
          <w:tcPr>
            <w:tcW w:w="988" w:type="dxa"/>
          </w:tcPr>
          <w:p w14:paraId="2503794B" w14:textId="56EB9E28" w:rsidR="00672213" w:rsidRPr="00B00639" w:rsidRDefault="00EF5CC7" w:rsidP="00050EDC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</w:t>
            </w:r>
          </w:p>
        </w:tc>
        <w:tc>
          <w:tcPr>
            <w:tcW w:w="6520" w:type="dxa"/>
          </w:tcPr>
          <w:p w14:paraId="5766BBA7" w14:textId="2356056B" w:rsidR="00FB7229" w:rsidRPr="00FB7229" w:rsidRDefault="00FB7229" w:rsidP="008B7F29">
            <w:pPr>
              <w:rPr>
                <w:rFonts w:ascii="Calibri" w:hAnsi="Calibri" w:cs="Calibri"/>
                <w:b/>
                <w:sz w:val="22"/>
              </w:rPr>
            </w:pPr>
            <w:r w:rsidRPr="00FB7229">
              <w:rPr>
                <w:rFonts w:ascii="Calibri" w:hAnsi="Calibri" w:cs="Calibri"/>
                <w:b/>
                <w:sz w:val="22"/>
              </w:rPr>
              <w:t>New home for Northern Lights</w:t>
            </w:r>
          </w:p>
          <w:p w14:paraId="3D981E3C" w14:textId="2123043F" w:rsidR="008B7F29" w:rsidRDefault="008B7F29" w:rsidP="008B7F29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Talks ongoing regarding possible hosting sites, wanting to lean into the interactive blog features. Considering: ease of access – white list</w:t>
            </w:r>
            <w:proofErr w:type="gramStart"/>
            <w:r>
              <w:rPr>
                <w:rFonts w:ascii="Calibri" w:hAnsi="Calibri" w:cs="Calibri"/>
                <w:sz w:val="22"/>
              </w:rPr>
              <w:t>?;</w:t>
            </w:r>
            <w:proofErr w:type="gramEnd"/>
            <w:r>
              <w:rPr>
                <w:rFonts w:ascii="Calibri" w:hAnsi="Calibri" w:cs="Calibri"/>
                <w:sz w:val="22"/>
              </w:rPr>
              <w:t xml:space="preserve"> easy to update; analytics.</w:t>
            </w:r>
          </w:p>
          <w:p w14:paraId="0BC97F8B" w14:textId="40831C47" w:rsidR="008B7F29" w:rsidRDefault="008B7F29" w:rsidP="008B7F29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Come together and see what we’ve found </w:t>
            </w:r>
            <w:r w:rsidR="00FB7229">
              <w:rPr>
                <w:rFonts w:ascii="Calibri" w:hAnsi="Calibri" w:cs="Calibri"/>
                <w:sz w:val="22"/>
              </w:rPr>
              <w:t xml:space="preserve">(special meeting set for 4.7.2024 2pm – 4pm) </w:t>
            </w:r>
          </w:p>
          <w:p w14:paraId="68EE2BD7" w14:textId="6368BEE7" w:rsidR="00E04014" w:rsidRPr="00B00639" w:rsidRDefault="00FB7229" w:rsidP="00FB7229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GY gave several other suggestions, for consideration, including using email instead of blog posts, or joining forces with </w:t>
            </w:r>
            <w:r w:rsidR="00E04014">
              <w:rPr>
                <w:rFonts w:ascii="Calibri" w:hAnsi="Calibri" w:cs="Calibri"/>
                <w:sz w:val="22"/>
              </w:rPr>
              <w:t>HLG newsletter</w:t>
            </w:r>
            <w:r>
              <w:rPr>
                <w:rFonts w:ascii="Calibri" w:hAnsi="Calibri" w:cs="Calibri"/>
                <w:sz w:val="22"/>
              </w:rPr>
              <w:t xml:space="preserve"> if they are struggling for content. (</w:t>
            </w:r>
            <w:proofErr w:type="gramStart"/>
            <w:r>
              <w:rPr>
                <w:rFonts w:ascii="Calibri" w:hAnsi="Calibri" w:cs="Calibri"/>
                <w:sz w:val="22"/>
              </w:rPr>
              <w:t>would</w:t>
            </w:r>
            <w:proofErr w:type="gramEnd"/>
            <w:r>
              <w:rPr>
                <w:rFonts w:ascii="Calibri" w:hAnsi="Calibri" w:cs="Calibri"/>
                <w:sz w:val="22"/>
              </w:rPr>
              <w:t xml:space="preserve"> require them to drop any membership requirement for contributors and distribution). All to be discussed further at the July special meeting</w:t>
            </w:r>
          </w:p>
        </w:tc>
        <w:tc>
          <w:tcPr>
            <w:tcW w:w="1105" w:type="dxa"/>
          </w:tcPr>
          <w:p w14:paraId="0CEC027A" w14:textId="77777777" w:rsidR="00832BBD" w:rsidRDefault="00832BBD" w:rsidP="00832BBD">
            <w:pPr>
              <w:jc w:val="center"/>
              <w:rPr>
                <w:rFonts w:ascii="Calibri" w:hAnsi="Calibri" w:cs="Calibri"/>
                <w:sz w:val="22"/>
              </w:rPr>
            </w:pPr>
          </w:p>
          <w:p w14:paraId="7CAC195A" w14:textId="36B305A3" w:rsidR="00C07C3C" w:rsidRPr="00B00639" w:rsidRDefault="008B7F29" w:rsidP="00832BBD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All</w:t>
            </w:r>
          </w:p>
        </w:tc>
      </w:tr>
      <w:tr w:rsidR="00672213" w:rsidRPr="00B00639" w14:paraId="528FDC21" w14:textId="77777777" w:rsidTr="001C399D">
        <w:tc>
          <w:tcPr>
            <w:tcW w:w="988" w:type="dxa"/>
          </w:tcPr>
          <w:p w14:paraId="7C3AE5BF" w14:textId="54D60F95" w:rsidR="00672213" w:rsidRPr="00B00639" w:rsidRDefault="00EF5CC7" w:rsidP="00050EDC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6</w:t>
            </w:r>
          </w:p>
        </w:tc>
        <w:tc>
          <w:tcPr>
            <w:tcW w:w="6520" w:type="dxa"/>
          </w:tcPr>
          <w:p w14:paraId="4F784B7D" w14:textId="506D39A0" w:rsidR="00FB7229" w:rsidRPr="00C5185A" w:rsidRDefault="00FB7229" w:rsidP="000C008D">
            <w:pPr>
              <w:rPr>
                <w:rFonts w:ascii="Calibri" w:hAnsi="Calibri" w:cs="Calibri"/>
                <w:b/>
                <w:sz w:val="22"/>
              </w:rPr>
            </w:pPr>
            <w:r w:rsidRPr="00C5185A">
              <w:rPr>
                <w:rFonts w:ascii="Calibri" w:hAnsi="Calibri" w:cs="Calibri"/>
                <w:b/>
                <w:sz w:val="22"/>
              </w:rPr>
              <w:t>Documents in need of review</w:t>
            </w:r>
          </w:p>
          <w:p w14:paraId="49040B14" w14:textId="1DCA5D89" w:rsidR="00FF6C70" w:rsidRDefault="00832BBD" w:rsidP="000C008D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New guidance will </w:t>
            </w:r>
            <w:r w:rsidR="00625729">
              <w:rPr>
                <w:rFonts w:ascii="Calibri" w:hAnsi="Calibri" w:cs="Calibri"/>
                <w:sz w:val="22"/>
              </w:rPr>
              <w:t xml:space="preserve">need to </w:t>
            </w:r>
            <w:r>
              <w:rPr>
                <w:rFonts w:ascii="Calibri" w:hAnsi="Calibri" w:cs="Calibri"/>
                <w:sz w:val="22"/>
              </w:rPr>
              <w:t>be written wh</w:t>
            </w:r>
            <w:r w:rsidR="00625729">
              <w:rPr>
                <w:rFonts w:ascii="Calibri" w:hAnsi="Calibri" w:cs="Calibri"/>
                <w:sz w:val="22"/>
              </w:rPr>
              <w:t xml:space="preserve">en we move over to new platform, so </w:t>
            </w:r>
            <w:proofErr w:type="gramStart"/>
            <w:r w:rsidR="00625729">
              <w:rPr>
                <w:rFonts w:ascii="Calibri" w:hAnsi="Calibri" w:cs="Calibri"/>
                <w:sz w:val="22"/>
              </w:rPr>
              <w:t>its</w:t>
            </w:r>
            <w:proofErr w:type="gramEnd"/>
            <w:r w:rsidR="00625729">
              <w:rPr>
                <w:rFonts w:ascii="Calibri" w:hAnsi="Calibri" w:cs="Calibri"/>
                <w:sz w:val="22"/>
              </w:rPr>
              <w:t xml:space="preserve"> practical just to upload AC’s most recent version of the workflow doc</w:t>
            </w:r>
            <w:r>
              <w:rPr>
                <w:rFonts w:ascii="Calibri" w:hAnsi="Calibri" w:cs="Calibri"/>
                <w:sz w:val="22"/>
              </w:rPr>
              <w:t xml:space="preserve">ument </w:t>
            </w:r>
            <w:r w:rsidR="00625729">
              <w:rPr>
                <w:rFonts w:ascii="Calibri" w:hAnsi="Calibri" w:cs="Calibri"/>
                <w:sz w:val="22"/>
              </w:rPr>
              <w:t>with</w:t>
            </w:r>
            <w:r w:rsidR="00FB7229">
              <w:rPr>
                <w:rFonts w:ascii="Calibri" w:hAnsi="Calibri" w:cs="Calibri"/>
                <w:sz w:val="22"/>
              </w:rPr>
              <w:t xml:space="preserve"> a three month extension to review date</w:t>
            </w:r>
            <w:r>
              <w:rPr>
                <w:rFonts w:ascii="Calibri" w:hAnsi="Calibri" w:cs="Calibri"/>
                <w:sz w:val="22"/>
              </w:rPr>
              <w:t xml:space="preserve">. </w:t>
            </w:r>
          </w:p>
          <w:p w14:paraId="521495CB" w14:textId="77777777" w:rsidR="00832BBD" w:rsidRDefault="00832BBD" w:rsidP="000C008D">
            <w:pPr>
              <w:rPr>
                <w:rFonts w:ascii="Calibri" w:hAnsi="Calibri" w:cs="Calibri"/>
                <w:sz w:val="22"/>
              </w:rPr>
            </w:pPr>
          </w:p>
          <w:p w14:paraId="2C39C010" w14:textId="6C13FAB2" w:rsidR="00832BBD" w:rsidRPr="000C008D" w:rsidRDefault="00832BBD" w:rsidP="000C008D">
            <w:pPr>
              <w:rPr>
                <w:rFonts w:ascii="Calibri" w:hAnsi="Calibri" w:cs="Calibri"/>
                <w:sz w:val="22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Rota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to be update</w:t>
            </w:r>
            <w:r w:rsidR="00FB7229">
              <w:rPr>
                <w:rFonts w:ascii="Calibri" w:hAnsi="Calibri" w:cs="Calibri"/>
                <w:sz w:val="22"/>
              </w:rPr>
              <w:t>d</w:t>
            </w:r>
          </w:p>
        </w:tc>
        <w:tc>
          <w:tcPr>
            <w:tcW w:w="1105" w:type="dxa"/>
          </w:tcPr>
          <w:p w14:paraId="3E8A038C" w14:textId="77777777" w:rsidR="00672213" w:rsidRDefault="00672213" w:rsidP="001C40F2">
            <w:pPr>
              <w:jc w:val="center"/>
              <w:rPr>
                <w:rFonts w:ascii="Calibri" w:hAnsi="Calibri" w:cs="Calibri"/>
                <w:sz w:val="22"/>
              </w:rPr>
            </w:pPr>
          </w:p>
          <w:p w14:paraId="1BFA5B60" w14:textId="60282E23" w:rsidR="00832BBD" w:rsidRDefault="00832BBD" w:rsidP="001C40F2">
            <w:pPr>
              <w:jc w:val="center"/>
              <w:rPr>
                <w:rFonts w:ascii="Calibri" w:hAnsi="Calibri" w:cs="Calibri"/>
                <w:sz w:val="22"/>
              </w:rPr>
            </w:pPr>
          </w:p>
          <w:p w14:paraId="007ED228" w14:textId="77777777" w:rsidR="00FB7229" w:rsidRDefault="00FB7229" w:rsidP="001C40F2">
            <w:pPr>
              <w:jc w:val="center"/>
              <w:rPr>
                <w:rFonts w:ascii="Calibri" w:hAnsi="Calibri" w:cs="Calibri"/>
                <w:sz w:val="22"/>
              </w:rPr>
            </w:pPr>
          </w:p>
          <w:p w14:paraId="3C4C67DF" w14:textId="6F75AE63" w:rsidR="00832BBD" w:rsidRDefault="00832BBD" w:rsidP="00832BBD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SG</w:t>
            </w:r>
          </w:p>
          <w:p w14:paraId="21D13B02" w14:textId="77777777" w:rsidR="00832BBD" w:rsidRDefault="00832BBD" w:rsidP="00832BBD">
            <w:pPr>
              <w:rPr>
                <w:rFonts w:ascii="Calibri" w:hAnsi="Calibri" w:cs="Calibri"/>
                <w:sz w:val="22"/>
              </w:rPr>
            </w:pPr>
          </w:p>
          <w:p w14:paraId="699DD8CD" w14:textId="77777777" w:rsidR="00832BBD" w:rsidRDefault="00832BBD" w:rsidP="00832BBD">
            <w:pPr>
              <w:rPr>
                <w:rFonts w:ascii="Calibri" w:hAnsi="Calibri" w:cs="Calibri"/>
                <w:sz w:val="22"/>
              </w:rPr>
            </w:pPr>
          </w:p>
          <w:p w14:paraId="1E483116" w14:textId="0002C0F4" w:rsidR="001C40F2" w:rsidRPr="00B00639" w:rsidRDefault="00832BBD" w:rsidP="00832BBD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SG</w:t>
            </w:r>
          </w:p>
        </w:tc>
      </w:tr>
      <w:tr w:rsidR="000C008D" w:rsidRPr="00B00639" w14:paraId="63D48633" w14:textId="77777777" w:rsidTr="001E6F71">
        <w:trPr>
          <w:cantSplit/>
        </w:trPr>
        <w:tc>
          <w:tcPr>
            <w:tcW w:w="988" w:type="dxa"/>
          </w:tcPr>
          <w:p w14:paraId="387BEE2A" w14:textId="311CCC88" w:rsidR="000C008D" w:rsidRDefault="00EF5CC7" w:rsidP="00050EDC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7</w:t>
            </w:r>
            <w:r w:rsidR="00E75F1C">
              <w:rPr>
                <w:rFonts w:ascii="Calibri" w:hAnsi="Calibri" w:cs="Calibri"/>
                <w:sz w:val="22"/>
              </w:rPr>
              <w:t xml:space="preserve"> AOB</w:t>
            </w:r>
          </w:p>
        </w:tc>
        <w:tc>
          <w:tcPr>
            <w:tcW w:w="6520" w:type="dxa"/>
          </w:tcPr>
          <w:p w14:paraId="01F35FA6" w14:textId="3BEB144E" w:rsidR="001C40F2" w:rsidRDefault="00E04014" w:rsidP="0078082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Users uploading directly onto Northern Lights – accident</w:t>
            </w:r>
            <w:r w:rsidR="00C5185A">
              <w:rPr>
                <w:rFonts w:ascii="Calibri" w:hAnsi="Calibri" w:cs="Calibri"/>
                <w:sz w:val="22"/>
              </w:rPr>
              <w:t xml:space="preserve">ly tagged into Northern Lights, has been </w:t>
            </w:r>
            <w:r>
              <w:rPr>
                <w:rFonts w:ascii="Calibri" w:hAnsi="Calibri" w:cs="Calibri"/>
                <w:sz w:val="22"/>
              </w:rPr>
              <w:t xml:space="preserve">dealt with </w:t>
            </w:r>
          </w:p>
          <w:p w14:paraId="5ECADCEB" w14:textId="77777777" w:rsidR="00625729" w:rsidRDefault="00625729" w:rsidP="00780828">
            <w:pPr>
              <w:rPr>
                <w:rFonts w:ascii="Calibri" w:hAnsi="Calibri" w:cs="Calibri"/>
                <w:sz w:val="22"/>
              </w:rPr>
            </w:pPr>
          </w:p>
          <w:p w14:paraId="056C9315" w14:textId="090F8280" w:rsidR="00625729" w:rsidRPr="001C40F2" w:rsidRDefault="00625729" w:rsidP="0078082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Analytics and tracking functionality on LKS North </w:t>
            </w:r>
            <w:proofErr w:type="gramStart"/>
            <w:r>
              <w:rPr>
                <w:rFonts w:ascii="Calibri" w:hAnsi="Calibri" w:cs="Calibri"/>
                <w:sz w:val="22"/>
              </w:rPr>
              <w:t>was identified</w:t>
            </w:r>
            <w:proofErr w:type="gramEnd"/>
            <w:r>
              <w:rPr>
                <w:rFonts w:ascii="Calibri" w:hAnsi="Calibri" w:cs="Calibri"/>
                <w:sz w:val="22"/>
              </w:rPr>
              <w:t xml:space="preserve"> as a possible vulnerability for </w:t>
            </w:r>
            <w:proofErr w:type="spellStart"/>
            <w:r>
              <w:rPr>
                <w:rFonts w:ascii="Calibri" w:hAnsi="Calibri" w:cs="Calibri"/>
                <w:sz w:val="22"/>
              </w:rPr>
              <w:t>cyber attack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and has been switched off.</w:t>
            </w:r>
          </w:p>
        </w:tc>
        <w:tc>
          <w:tcPr>
            <w:tcW w:w="1105" w:type="dxa"/>
          </w:tcPr>
          <w:p w14:paraId="4CA35E44" w14:textId="77777777" w:rsidR="001C40F2" w:rsidRDefault="001C40F2" w:rsidP="001C40F2">
            <w:pPr>
              <w:jc w:val="center"/>
              <w:rPr>
                <w:rFonts w:ascii="Calibri" w:hAnsi="Calibri" w:cs="Calibri"/>
                <w:sz w:val="22"/>
              </w:rPr>
            </w:pPr>
          </w:p>
          <w:p w14:paraId="46962DF7" w14:textId="77777777" w:rsidR="001C40F2" w:rsidRDefault="001C40F2" w:rsidP="001C40F2">
            <w:pPr>
              <w:jc w:val="center"/>
              <w:rPr>
                <w:rFonts w:ascii="Calibri" w:hAnsi="Calibri" w:cs="Calibri"/>
                <w:sz w:val="22"/>
              </w:rPr>
            </w:pPr>
          </w:p>
          <w:p w14:paraId="31534D98" w14:textId="36E8BF04" w:rsidR="005A1939" w:rsidRDefault="005A1939" w:rsidP="0038089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354753" w:rsidRPr="00B00639" w14:paraId="4BBE87DC" w14:textId="77777777" w:rsidTr="001C399D">
        <w:tc>
          <w:tcPr>
            <w:tcW w:w="988" w:type="dxa"/>
          </w:tcPr>
          <w:p w14:paraId="0E47139F" w14:textId="00B46D7B" w:rsidR="00354753" w:rsidRDefault="00EF5CC7" w:rsidP="00050EDC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8</w:t>
            </w:r>
          </w:p>
        </w:tc>
        <w:tc>
          <w:tcPr>
            <w:tcW w:w="6520" w:type="dxa"/>
          </w:tcPr>
          <w:p w14:paraId="57C868B1" w14:textId="1A49FDB5" w:rsidR="001C40F2" w:rsidRPr="00F024E6" w:rsidRDefault="00E75F1C" w:rsidP="002B2F95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New date on 4</w:t>
            </w:r>
            <w:r w:rsidRPr="00E75F1C">
              <w:rPr>
                <w:rFonts w:ascii="Calibri" w:hAnsi="Calibri" w:cs="Calibri"/>
                <w:sz w:val="22"/>
                <w:vertAlign w:val="superscript"/>
              </w:rPr>
              <w:t>th</w:t>
            </w:r>
            <w:r>
              <w:rPr>
                <w:rFonts w:ascii="Calibri" w:hAnsi="Calibri" w:cs="Calibri"/>
                <w:sz w:val="22"/>
              </w:rPr>
              <w:t xml:space="preserve"> September 2024 11:00-12:00</w:t>
            </w:r>
          </w:p>
        </w:tc>
        <w:tc>
          <w:tcPr>
            <w:tcW w:w="1105" w:type="dxa"/>
          </w:tcPr>
          <w:p w14:paraId="6C59C5AD" w14:textId="77777777" w:rsidR="005D63AC" w:rsidRDefault="005D63AC" w:rsidP="001C40F2">
            <w:pPr>
              <w:jc w:val="center"/>
              <w:rPr>
                <w:rFonts w:ascii="Calibri" w:hAnsi="Calibri" w:cs="Calibri"/>
                <w:sz w:val="22"/>
              </w:rPr>
            </w:pPr>
          </w:p>
          <w:p w14:paraId="3E653567" w14:textId="19F4C42A" w:rsidR="008E2E50" w:rsidRDefault="008E2E50" w:rsidP="00A926BC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</w:tbl>
    <w:p w14:paraId="335FB062" w14:textId="77777777" w:rsidR="007B4A03" w:rsidRPr="001E6F71" w:rsidRDefault="007B4A03" w:rsidP="001E6F71">
      <w:pPr>
        <w:pStyle w:val="Header"/>
        <w:tabs>
          <w:tab w:val="clear" w:pos="4153"/>
          <w:tab w:val="clear" w:pos="8306"/>
        </w:tabs>
        <w:jc w:val="right"/>
        <w:rPr>
          <w:rFonts w:ascii="Calibri" w:hAnsi="Calibri" w:cs="Calibri"/>
          <w:i/>
          <w:iCs/>
          <w:sz w:val="22"/>
          <w:szCs w:val="22"/>
        </w:rPr>
      </w:pPr>
    </w:p>
    <w:sectPr w:rsidR="007B4A03" w:rsidRPr="001E6F71" w:rsidSect="00815407">
      <w:footerReference w:type="default" r:id="rId7"/>
      <w:headerReference w:type="first" r:id="rId8"/>
      <w:footerReference w:type="first" r:id="rId9"/>
      <w:pgSz w:w="11906" w:h="16838" w:code="9"/>
      <w:pgMar w:top="1440" w:right="1418" w:bottom="14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6A3FB" w14:textId="77777777" w:rsidR="00815407" w:rsidRDefault="00815407" w:rsidP="00F57A33">
      <w:r>
        <w:separator/>
      </w:r>
    </w:p>
  </w:endnote>
  <w:endnote w:type="continuationSeparator" w:id="0">
    <w:p w14:paraId="3CAFE382" w14:textId="77777777" w:rsidR="00815407" w:rsidRDefault="00815407" w:rsidP="00F57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5291190"/>
      <w:docPartObj>
        <w:docPartGallery w:val="Page Numbers (Bottom of Page)"/>
        <w:docPartUnique/>
      </w:docPartObj>
    </w:sdtPr>
    <w:sdtEndPr/>
    <w:sdtContent>
      <w:sdt>
        <w:sdtPr>
          <w:id w:val="-832757167"/>
          <w:docPartObj>
            <w:docPartGallery w:val="Page Numbers (Top of Page)"/>
            <w:docPartUnique/>
          </w:docPartObj>
        </w:sdtPr>
        <w:sdtEndPr/>
        <w:sdtContent>
          <w:p w14:paraId="6A6ED126" w14:textId="02B079A9" w:rsidR="00A21708" w:rsidRDefault="00A21708">
            <w:pPr>
              <w:pStyle w:val="Footer"/>
              <w:jc w:val="right"/>
            </w:pPr>
            <w:r w:rsidRPr="00A21708">
              <w:rPr>
                <w:rFonts w:asciiTheme="minorHAnsi" w:hAnsiTheme="minorHAnsi" w:cstheme="minorHAnsi"/>
                <w:sz w:val="22"/>
                <w:szCs w:val="22"/>
              </w:rPr>
              <w:t xml:space="preserve">Page </w:t>
            </w:r>
            <w:r w:rsidRPr="00A217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A217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PAGE </w:instrText>
            </w:r>
            <w:r w:rsidRPr="00A217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341D4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A217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A21708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Pr="00A217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A217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NUMPAGES  </w:instrText>
            </w:r>
            <w:r w:rsidRPr="00A217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341D4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A217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D74559A" w14:textId="369B231E" w:rsidR="00DA32A9" w:rsidRDefault="00DA32A9">
    <w:pPr>
      <w:jc w:val="right"/>
      <w:rPr>
        <w:rFonts w:ascii="Arial" w:hAnsi="Arial" w:cs="Arial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15390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BFCE90" w14:textId="1802F8EB" w:rsidR="00A21708" w:rsidRDefault="00A21708">
            <w:pPr>
              <w:pStyle w:val="Footer"/>
              <w:jc w:val="right"/>
            </w:pPr>
            <w:r w:rsidRPr="00A21708">
              <w:rPr>
                <w:rFonts w:asciiTheme="minorHAnsi" w:hAnsiTheme="minorHAnsi" w:cstheme="minorHAnsi"/>
                <w:sz w:val="22"/>
                <w:szCs w:val="22"/>
              </w:rPr>
              <w:t xml:space="preserve">Page </w:t>
            </w:r>
            <w:r w:rsidRPr="00A217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A217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PAGE </w:instrText>
            </w:r>
            <w:r w:rsidRPr="00A217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171AD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</w:t>
            </w:r>
            <w:r w:rsidRPr="00A217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A21708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Pr="00A217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A217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NUMPAGES  </w:instrText>
            </w:r>
            <w:r w:rsidRPr="00A217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171AD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</w:t>
            </w:r>
            <w:r w:rsidRPr="00A217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3F9B23F9" w14:textId="77777777" w:rsidR="00A21708" w:rsidRDefault="00A21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BD0A5" w14:textId="77777777" w:rsidR="00815407" w:rsidRDefault="00815407" w:rsidP="00F57A33">
      <w:r>
        <w:separator/>
      </w:r>
    </w:p>
  </w:footnote>
  <w:footnote w:type="continuationSeparator" w:id="0">
    <w:p w14:paraId="61E71DD6" w14:textId="77777777" w:rsidR="00815407" w:rsidRDefault="00815407" w:rsidP="00F57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CAABB" w14:textId="10FC97E3" w:rsidR="00A21708" w:rsidRPr="00B00639" w:rsidRDefault="00A21708" w:rsidP="00A21708">
    <w:pPr>
      <w:jc w:val="center"/>
      <w:rPr>
        <w:rFonts w:ascii="Calibri" w:hAnsi="Calibri" w:cs="Calibri"/>
        <w:b/>
        <w:bCs/>
        <w:sz w:val="22"/>
      </w:rPr>
    </w:pPr>
    <w:r>
      <w:rPr>
        <w:rFonts w:ascii="Calibri" w:hAnsi="Calibri" w:cs="Calibri"/>
        <w:b/>
        <w:bCs/>
        <w:sz w:val="22"/>
      </w:rPr>
      <w:t>Northern Lights</w:t>
    </w:r>
    <w:r w:rsidRPr="00B00639">
      <w:rPr>
        <w:rFonts w:ascii="Calibri" w:hAnsi="Calibri" w:cs="Calibri"/>
        <w:b/>
        <w:bCs/>
        <w:sz w:val="22"/>
      </w:rPr>
      <w:t xml:space="preserve"> Editorial Meeting</w:t>
    </w:r>
    <w:r w:rsidR="001C399D">
      <w:rPr>
        <w:rFonts w:ascii="Calibri" w:hAnsi="Calibri" w:cs="Calibri"/>
        <w:b/>
        <w:bCs/>
        <w:sz w:val="22"/>
      </w:rPr>
      <w:t xml:space="preserve"> Actions</w:t>
    </w:r>
  </w:p>
  <w:p w14:paraId="038AFCC6" w14:textId="145D8C2C" w:rsidR="00A21708" w:rsidRDefault="00EF5CC7" w:rsidP="00D62D18">
    <w:pPr>
      <w:jc w:val="center"/>
      <w:rPr>
        <w:rFonts w:ascii="Calibri" w:hAnsi="Calibri" w:cs="Calibri"/>
        <w:b/>
        <w:bCs/>
        <w:sz w:val="22"/>
      </w:rPr>
    </w:pPr>
    <w:r>
      <w:rPr>
        <w:rFonts w:ascii="Calibri" w:hAnsi="Calibri" w:cs="Calibri"/>
        <w:b/>
        <w:bCs/>
        <w:sz w:val="22"/>
      </w:rPr>
      <w:t>Date and time of meeting</w:t>
    </w:r>
  </w:p>
  <w:p w14:paraId="51E99945" w14:textId="16FDCB16" w:rsidR="00E75F1C" w:rsidRDefault="00E75F1C" w:rsidP="00D62D18">
    <w:pPr>
      <w:jc w:val="center"/>
      <w:rPr>
        <w:rFonts w:ascii="Calibri" w:hAnsi="Calibri" w:cs="Calibri"/>
        <w:b/>
        <w:bCs/>
        <w:sz w:val="22"/>
      </w:rPr>
    </w:pPr>
    <w:r>
      <w:rPr>
        <w:rFonts w:ascii="Calibri" w:hAnsi="Calibri" w:cs="Calibri"/>
        <w:b/>
        <w:bCs/>
        <w:sz w:val="22"/>
      </w:rPr>
      <w:t>16.4.24 14:00 – 15:30</w:t>
    </w:r>
  </w:p>
  <w:p w14:paraId="30103DF5" w14:textId="77777777" w:rsidR="00F32A30" w:rsidRDefault="00F32A30" w:rsidP="00D62D18">
    <w:pPr>
      <w:jc w:val="center"/>
      <w:rPr>
        <w:rFonts w:ascii="Calibri" w:hAnsi="Calibri" w:cs="Calibri"/>
        <w:b/>
        <w:bCs/>
        <w:sz w:val="22"/>
      </w:rPr>
    </w:pPr>
  </w:p>
  <w:p w14:paraId="10A2CFD2" w14:textId="77777777" w:rsidR="00F32A30" w:rsidRDefault="00F32A30" w:rsidP="00D62D18">
    <w:pPr>
      <w:jc w:val="center"/>
      <w:rPr>
        <w:rFonts w:ascii="Calibri" w:hAnsi="Calibri" w:cs="Calibri"/>
        <w:b/>
        <w:bCs/>
        <w:sz w:val="22"/>
      </w:rPr>
    </w:pPr>
  </w:p>
  <w:p w14:paraId="17C06267" w14:textId="77777777" w:rsidR="00D62D18" w:rsidRDefault="00D62D18" w:rsidP="00D62D18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05F9"/>
    <w:multiLevelType w:val="hybridMultilevel"/>
    <w:tmpl w:val="9BBAA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A765D"/>
    <w:multiLevelType w:val="hybridMultilevel"/>
    <w:tmpl w:val="39E69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B10BA"/>
    <w:multiLevelType w:val="hybridMultilevel"/>
    <w:tmpl w:val="331C32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B83D37"/>
    <w:multiLevelType w:val="hybridMultilevel"/>
    <w:tmpl w:val="8CCCD7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EE2665"/>
    <w:multiLevelType w:val="hybridMultilevel"/>
    <w:tmpl w:val="6B1EB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D4C51"/>
    <w:multiLevelType w:val="hybridMultilevel"/>
    <w:tmpl w:val="26CA7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13"/>
    <w:rsid w:val="00014AA6"/>
    <w:rsid w:val="000C008D"/>
    <w:rsid w:val="000C1657"/>
    <w:rsid w:val="000D6E62"/>
    <w:rsid w:val="00104BFA"/>
    <w:rsid w:val="0013755A"/>
    <w:rsid w:val="00171AD0"/>
    <w:rsid w:val="00173F7E"/>
    <w:rsid w:val="001C399D"/>
    <w:rsid w:val="001C40F2"/>
    <w:rsid w:val="001D3355"/>
    <w:rsid w:val="001E6F71"/>
    <w:rsid w:val="001E7A40"/>
    <w:rsid w:val="002B2F95"/>
    <w:rsid w:val="002F0C01"/>
    <w:rsid w:val="00315D09"/>
    <w:rsid w:val="00331950"/>
    <w:rsid w:val="00341D41"/>
    <w:rsid w:val="00354753"/>
    <w:rsid w:val="00380897"/>
    <w:rsid w:val="0039714F"/>
    <w:rsid w:val="003E2FA0"/>
    <w:rsid w:val="003E68ED"/>
    <w:rsid w:val="00463198"/>
    <w:rsid w:val="004C135E"/>
    <w:rsid w:val="004D1E72"/>
    <w:rsid w:val="004E2333"/>
    <w:rsid w:val="005438C2"/>
    <w:rsid w:val="00571730"/>
    <w:rsid w:val="005A1939"/>
    <w:rsid w:val="005D63AC"/>
    <w:rsid w:val="005E2F77"/>
    <w:rsid w:val="00625729"/>
    <w:rsid w:val="00666681"/>
    <w:rsid w:val="00672213"/>
    <w:rsid w:val="006F07A0"/>
    <w:rsid w:val="00713F29"/>
    <w:rsid w:val="00751355"/>
    <w:rsid w:val="00760FC7"/>
    <w:rsid w:val="00780828"/>
    <w:rsid w:val="007A7A80"/>
    <w:rsid w:val="007B2F39"/>
    <w:rsid w:val="007B3EB6"/>
    <w:rsid w:val="007B4A03"/>
    <w:rsid w:val="007D7094"/>
    <w:rsid w:val="00815407"/>
    <w:rsid w:val="00832BBD"/>
    <w:rsid w:val="00863B00"/>
    <w:rsid w:val="008B7F29"/>
    <w:rsid w:val="008E2E50"/>
    <w:rsid w:val="008F1B0B"/>
    <w:rsid w:val="009048C0"/>
    <w:rsid w:val="009E6B1C"/>
    <w:rsid w:val="00A15E1E"/>
    <w:rsid w:val="00A1680A"/>
    <w:rsid w:val="00A21708"/>
    <w:rsid w:val="00A21C89"/>
    <w:rsid w:val="00A221A6"/>
    <w:rsid w:val="00A31F4F"/>
    <w:rsid w:val="00A62279"/>
    <w:rsid w:val="00A74E50"/>
    <w:rsid w:val="00A91D5C"/>
    <w:rsid w:val="00A926BC"/>
    <w:rsid w:val="00AD1911"/>
    <w:rsid w:val="00AE194D"/>
    <w:rsid w:val="00B50DB6"/>
    <w:rsid w:val="00B630AB"/>
    <w:rsid w:val="00B96D41"/>
    <w:rsid w:val="00BB3384"/>
    <w:rsid w:val="00BD251A"/>
    <w:rsid w:val="00C07C3C"/>
    <w:rsid w:val="00C111C3"/>
    <w:rsid w:val="00C3461A"/>
    <w:rsid w:val="00C42A6F"/>
    <w:rsid w:val="00C5185A"/>
    <w:rsid w:val="00D62D18"/>
    <w:rsid w:val="00D6350B"/>
    <w:rsid w:val="00D84E1C"/>
    <w:rsid w:val="00DA32A9"/>
    <w:rsid w:val="00DA5CCA"/>
    <w:rsid w:val="00DB590F"/>
    <w:rsid w:val="00DE6FDD"/>
    <w:rsid w:val="00DE7952"/>
    <w:rsid w:val="00E04014"/>
    <w:rsid w:val="00E464C7"/>
    <w:rsid w:val="00E75F1C"/>
    <w:rsid w:val="00ED00D1"/>
    <w:rsid w:val="00EF5CC7"/>
    <w:rsid w:val="00F008C6"/>
    <w:rsid w:val="00F024E6"/>
    <w:rsid w:val="00F25419"/>
    <w:rsid w:val="00F32A30"/>
    <w:rsid w:val="00F52BFD"/>
    <w:rsid w:val="00F57A33"/>
    <w:rsid w:val="00F60577"/>
    <w:rsid w:val="00F96606"/>
    <w:rsid w:val="00FB7229"/>
    <w:rsid w:val="00FF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74868"/>
  <w15:docId w15:val="{D764C5DB-BBA8-4D4E-9D6B-1D81BBF0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72213"/>
    <w:pPr>
      <w:keepNext/>
      <w:jc w:val="center"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2213"/>
    <w:rPr>
      <w:rFonts w:ascii="Arial" w:eastAsia="Times New Roman" w:hAnsi="Arial" w:cs="Times New Roman"/>
      <w:b/>
      <w:bCs/>
      <w:szCs w:val="24"/>
    </w:rPr>
  </w:style>
  <w:style w:type="paragraph" w:styleId="Header">
    <w:name w:val="header"/>
    <w:basedOn w:val="Normal"/>
    <w:link w:val="HeaderChar"/>
    <w:semiHidden/>
    <w:rsid w:val="006722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67221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722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21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672213"/>
  </w:style>
  <w:style w:type="paragraph" w:styleId="ListParagraph">
    <w:name w:val="List Paragraph"/>
    <w:basedOn w:val="Normal"/>
    <w:uiPriority w:val="34"/>
    <w:qFormat/>
    <w:rsid w:val="006722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64C7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2E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1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Teaching Hospitals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Andrew (LTHTR)</dc:creator>
  <cp:lastModifiedBy>Sarah Gardner</cp:lastModifiedBy>
  <cp:revision>5</cp:revision>
  <dcterms:created xsi:type="dcterms:W3CDTF">2024-04-16T14:34:00Z</dcterms:created>
  <dcterms:modified xsi:type="dcterms:W3CDTF">2024-04-16T15:00:00Z</dcterms:modified>
</cp:coreProperties>
</file>